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C0DF3" w14:textId="77777777" w:rsidR="0034210C" w:rsidRPr="00C20655" w:rsidRDefault="0034210C" w:rsidP="0034210C">
      <w:pPr>
        <w:jc w:val="right"/>
        <w:rPr>
          <w:rFonts w:ascii="Arial" w:hAnsi="Arial" w:cs="Arial"/>
        </w:rPr>
      </w:pPr>
      <w:r w:rsidRPr="00C20655">
        <w:rPr>
          <w:rFonts w:ascii="Arial" w:hAnsi="Arial" w:cs="Arial"/>
        </w:rPr>
        <w:object w:dxaOrig="4326" w:dyaOrig="882" w14:anchorId="165D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44pt" o:ole="">
            <v:imagedata r:id="rId5" o:title=""/>
          </v:shape>
          <o:OLEObject Type="Embed" ProgID="Visio.Drawing.11" ShapeID="_x0000_i1025" DrawAspect="Content" ObjectID="_1800089320" r:id="rId6"/>
        </w:object>
      </w:r>
    </w:p>
    <w:p w14:paraId="557FFBD7" w14:textId="77777777" w:rsidR="0034210C" w:rsidRPr="00C20655" w:rsidRDefault="0034210C">
      <w:pPr>
        <w:rPr>
          <w:rFonts w:ascii="Arial" w:hAnsi="Arial" w:cs="Arial"/>
        </w:rPr>
      </w:pPr>
      <w:r w:rsidRPr="00C20655">
        <w:rPr>
          <w:rFonts w:ascii="Arial" w:hAnsi="Arial" w:cs="Arial"/>
          <w:b/>
        </w:rPr>
        <w:t>Title:</w:t>
      </w:r>
      <w:r w:rsidRPr="00C20655">
        <w:rPr>
          <w:rFonts w:ascii="Arial" w:hAnsi="Arial" w:cs="Arial"/>
        </w:rPr>
        <w:tab/>
      </w:r>
      <w:r w:rsidRPr="00C20655">
        <w:rPr>
          <w:rFonts w:ascii="Arial" w:hAnsi="Arial" w:cs="Arial"/>
        </w:rPr>
        <w:tab/>
      </w:r>
      <w:r w:rsidRPr="00C20655">
        <w:rPr>
          <w:rFonts w:ascii="Arial" w:hAnsi="Arial" w:cs="Arial"/>
        </w:rPr>
        <w:tab/>
        <w:t>Clerk to the Board</w:t>
      </w:r>
    </w:p>
    <w:p w14:paraId="29ED5BC5" w14:textId="77777777" w:rsidR="0034210C" w:rsidRPr="00C20655" w:rsidRDefault="0034210C">
      <w:pPr>
        <w:rPr>
          <w:rFonts w:ascii="Arial" w:hAnsi="Arial" w:cs="Arial"/>
        </w:rPr>
      </w:pPr>
      <w:r w:rsidRPr="00C20655">
        <w:rPr>
          <w:rFonts w:ascii="Arial" w:hAnsi="Arial" w:cs="Arial"/>
          <w:b/>
        </w:rPr>
        <w:t>Responsible to:</w:t>
      </w:r>
      <w:r w:rsidRPr="00C20655">
        <w:rPr>
          <w:rFonts w:ascii="Arial" w:hAnsi="Arial" w:cs="Arial"/>
        </w:rPr>
        <w:tab/>
        <w:t>Chair of the Board</w:t>
      </w:r>
    </w:p>
    <w:p w14:paraId="11E6674A" w14:textId="77777777" w:rsidR="0034210C" w:rsidRPr="00C20655" w:rsidRDefault="0034210C">
      <w:pPr>
        <w:rPr>
          <w:rFonts w:ascii="Arial" w:hAnsi="Arial" w:cs="Arial"/>
          <w:b/>
        </w:rPr>
      </w:pPr>
      <w:r w:rsidRPr="00C20655">
        <w:rPr>
          <w:rFonts w:ascii="Arial" w:hAnsi="Arial" w:cs="Arial"/>
          <w:b/>
        </w:rPr>
        <w:t>Purpose of Services:</w:t>
      </w:r>
      <w:r w:rsidRPr="00C20655">
        <w:rPr>
          <w:rFonts w:ascii="Arial" w:hAnsi="Arial" w:cs="Arial"/>
          <w:b/>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696"/>
      </w:tblGrid>
      <w:tr w:rsidR="0034210C" w:rsidRPr="00C20655" w14:paraId="7528B454" w14:textId="77777777" w:rsidTr="0034210C">
        <w:tc>
          <w:tcPr>
            <w:tcW w:w="284" w:type="dxa"/>
          </w:tcPr>
          <w:p w14:paraId="4F1549BD" w14:textId="77777777" w:rsidR="0034210C" w:rsidRPr="00C20655" w:rsidRDefault="0034210C">
            <w:pPr>
              <w:spacing w:line="276" w:lineRule="auto"/>
              <w:jc w:val="both"/>
              <w:rPr>
                <w:rFonts w:ascii="Arial" w:eastAsiaTheme="minorHAnsi" w:hAnsi="Arial" w:cs="Arial"/>
                <w:sz w:val="22"/>
                <w:szCs w:val="22"/>
                <w:lang w:eastAsia="en-US"/>
              </w:rPr>
            </w:pPr>
          </w:p>
        </w:tc>
        <w:tc>
          <w:tcPr>
            <w:tcW w:w="8850" w:type="dxa"/>
          </w:tcPr>
          <w:p w14:paraId="7EBAB8EA" w14:textId="77777777" w:rsidR="0051660E" w:rsidRPr="00C20655" w:rsidRDefault="0051660E">
            <w:pPr>
              <w:jc w:val="both"/>
              <w:rPr>
                <w:rFonts w:ascii="Arial" w:eastAsiaTheme="minorHAnsi" w:hAnsi="Arial" w:cs="Arial"/>
                <w:b/>
                <w:sz w:val="22"/>
                <w:szCs w:val="22"/>
                <w:lang w:eastAsia="en-US"/>
              </w:rPr>
            </w:pPr>
          </w:p>
          <w:tbl>
            <w:tblPr>
              <w:tblStyle w:val="TableGrid"/>
              <w:tblW w:w="854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1"/>
            </w:tblGrid>
            <w:tr w:rsidR="0051660E" w:rsidRPr="00C20655" w14:paraId="6E617A65" w14:textId="77777777" w:rsidTr="00C20655">
              <w:trPr>
                <w:trHeight w:val="4395"/>
              </w:trPr>
              <w:tc>
                <w:tcPr>
                  <w:tcW w:w="8541" w:type="dxa"/>
                </w:tcPr>
                <w:p w14:paraId="5C54E05E"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 xml:space="preserve">The Clerk is responsible to the Board and reports directly to the Chair of the Board in relation to governing body business. </w:t>
                  </w:r>
                </w:p>
                <w:p w14:paraId="3F305DA0" w14:textId="06B5F6AD"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 xml:space="preserve">The Clerk is required to provide the Board with authoritative guidance about its responsibilities under the statutes, articles, ordinances and regulations to which it is subject, including legislation and the requirements of the funding </w:t>
                  </w:r>
                  <w:r w:rsidR="006118FE">
                    <w:rPr>
                      <w:rFonts w:ascii="Arial" w:hAnsi="Arial" w:cs="Arial"/>
                      <w:sz w:val="22"/>
                      <w:szCs w:val="22"/>
                    </w:rPr>
                    <w:t>body</w:t>
                  </w:r>
                  <w:r w:rsidRPr="00C20655">
                    <w:rPr>
                      <w:rFonts w:ascii="Arial" w:hAnsi="Arial" w:cs="Arial"/>
                      <w:sz w:val="22"/>
                      <w:szCs w:val="22"/>
                    </w:rPr>
                    <w:t>, and on how and when these responsibilities should be discharged.</w:t>
                  </w:r>
                </w:p>
                <w:p w14:paraId="3D84970C"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should ensure that new or revised responsibilities for the Board (</w:t>
                  </w:r>
                  <w:r w:rsidRPr="00C20655">
                    <w:rPr>
                      <w:rFonts w:ascii="Arial" w:hAnsi="Arial" w:cs="Arial"/>
                      <w:sz w:val="22"/>
                      <w:szCs w:val="22"/>
                      <w:u w:val="single"/>
                    </w:rPr>
                    <w:t>e.g.,</w:t>
                  </w:r>
                  <w:r w:rsidRPr="00C20655">
                    <w:rPr>
                      <w:rFonts w:ascii="Arial" w:hAnsi="Arial" w:cs="Arial"/>
                      <w:sz w:val="22"/>
                      <w:szCs w:val="22"/>
                    </w:rPr>
                    <w:t xml:space="preserve"> arising from new or changed legislation) are drawn to the Board’s attention</w:t>
                  </w:r>
                </w:p>
                <w:p w14:paraId="22A36B9F" w14:textId="06EE0773"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 xml:space="preserve">The Clerk shall alert the Board if </w:t>
                  </w:r>
                  <w:r w:rsidR="006118FE">
                    <w:rPr>
                      <w:rFonts w:ascii="Arial" w:hAnsi="Arial" w:cs="Arial"/>
                      <w:sz w:val="22"/>
                      <w:szCs w:val="22"/>
                    </w:rPr>
                    <w:t>they</w:t>
                  </w:r>
                  <w:r w:rsidRPr="00C20655">
                    <w:rPr>
                      <w:rFonts w:ascii="Arial" w:hAnsi="Arial" w:cs="Arial"/>
                      <w:sz w:val="22"/>
                      <w:szCs w:val="22"/>
                    </w:rPr>
                    <w:t xml:space="preserve"> believe that any proposed action would exceed the Board’s powers or be contrary to legislation or to the funding </w:t>
                  </w:r>
                  <w:r w:rsidR="006118FE">
                    <w:rPr>
                      <w:rFonts w:ascii="Arial" w:hAnsi="Arial" w:cs="Arial"/>
                      <w:sz w:val="22"/>
                      <w:szCs w:val="22"/>
                    </w:rPr>
                    <w:t>body</w:t>
                  </w:r>
                  <w:r w:rsidR="006118FE" w:rsidRPr="00C20655">
                    <w:rPr>
                      <w:rFonts w:ascii="Arial" w:hAnsi="Arial" w:cs="Arial"/>
                      <w:sz w:val="22"/>
                      <w:szCs w:val="22"/>
                    </w:rPr>
                    <w:t xml:space="preserve">’s </w:t>
                  </w:r>
                  <w:r w:rsidR="006118FE">
                    <w:rPr>
                      <w:rFonts w:ascii="Arial" w:hAnsi="Arial" w:cs="Arial"/>
                      <w:sz w:val="22"/>
                      <w:szCs w:val="22"/>
                    </w:rPr>
                    <w:t>ongoing terms of registration</w:t>
                  </w:r>
                </w:p>
                <w:p w14:paraId="72647871"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advise the Board on all matters of procedure</w:t>
                  </w:r>
                </w:p>
                <w:p w14:paraId="136D8469"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ensure that all documentation provided to the Board is concise, accurate, timely and its content appropriate</w:t>
                  </w:r>
                </w:p>
                <w:p w14:paraId="6B7D5F46"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will also act as Clerk to the Finance and General Purposes, the Audit and the Governance Committees of the Board, and to such other committees of the Board as shall from time to time be agreed</w:t>
                  </w:r>
                </w:p>
                <w:p w14:paraId="43BCE3EF"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maintain the Register of the Interests of the members of the Board and of any other persons from whom the Board requires a statement of interests</w:t>
                  </w:r>
                </w:p>
                <w:p w14:paraId="40812A0E"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arrange an induction programme for new members of the Board, and shall draw the attention of members of the Board to training activities arranged by the Leadership Foundation and other appropriate providers</w:t>
                  </w:r>
                </w:p>
                <w:p w14:paraId="363739F2"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in liaison with the Finance Director, arrange for the re-imbursement to the Board of expenses which they reasonably incur in carrying out Board business, according to the School’s expenses policy.</w:t>
                  </w:r>
                </w:p>
                <w:p w14:paraId="7FB6D11A"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be required to form effective working relationships with the Chair of the Board and the Director. The Clerk shall consult the Director and keep him appropriately informed on any matter relating to the Board</w:t>
                  </w:r>
                </w:p>
                <w:p w14:paraId="2380CAA2" w14:textId="77777777" w:rsidR="00157F14" w:rsidRPr="00C20655" w:rsidRDefault="0051660E" w:rsidP="00157F14">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advise the Chair in respect to any matters where conflict, potential or real, may occur between the Board and the Director of the School and/or School staff.</w:t>
                  </w:r>
                </w:p>
                <w:p w14:paraId="1EEA69D1"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lastRenderedPageBreak/>
                    <w:t>The Clerk shall form effective working relationships with senior managers and faculty of the School in order to facilitate the effective conduct of Board business</w:t>
                  </w:r>
                </w:p>
                <w:p w14:paraId="21EA3CE9"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make a full and timely disclosure of all his personal interests in the Register</w:t>
                  </w:r>
                </w:p>
                <w:p w14:paraId="322F8326"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Board will ensure that the Clerk has appropriate support and resources, as required by the Clerk to perform the Services</w:t>
                  </w:r>
                </w:p>
                <w:p w14:paraId="63C70DBD"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have a strong personal commitment to higher education and the values, aims and objectives of the School</w:t>
                  </w:r>
                </w:p>
                <w:p w14:paraId="6666E9B1" w14:textId="77777777"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at all times regulate his personal conduct in relation to the Board and the School in accordance with accepted standards of behaviour in public life, embracing selflessness, integrity, objectivity, accountability, openness, honesty and leadership, and maintain confidentiality</w:t>
                  </w:r>
                </w:p>
                <w:p w14:paraId="152029EF" w14:textId="1888AB29" w:rsidR="0051660E" w:rsidRPr="00C20655" w:rsidRDefault="0051660E" w:rsidP="00574A0F">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 xml:space="preserve">The Clerk shall participate in any procedures established by the Board for the regular appraisal/review of </w:t>
                  </w:r>
                  <w:r w:rsidR="005774AA">
                    <w:rPr>
                      <w:rFonts w:ascii="Arial" w:hAnsi="Arial" w:cs="Arial"/>
                      <w:sz w:val="22"/>
                      <w:szCs w:val="22"/>
                    </w:rPr>
                    <w:t>t</w:t>
                  </w:r>
                  <w:r w:rsidR="006118FE">
                    <w:rPr>
                      <w:rFonts w:ascii="Arial" w:hAnsi="Arial" w:cs="Arial"/>
                      <w:sz w:val="22"/>
                      <w:szCs w:val="22"/>
                    </w:rPr>
                    <w:t>heir</w:t>
                  </w:r>
                  <w:r w:rsidRPr="00C20655">
                    <w:rPr>
                      <w:rFonts w:ascii="Arial" w:hAnsi="Arial" w:cs="Arial"/>
                      <w:sz w:val="22"/>
                      <w:szCs w:val="22"/>
                    </w:rPr>
                    <w:t xml:space="preserve"> performance as Clerk</w:t>
                  </w:r>
                </w:p>
                <w:p w14:paraId="0DF56841" w14:textId="7347C208" w:rsidR="00157F14" w:rsidRDefault="00157F14" w:rsidP="00157F14">
                  <w:pPr>
                    <w:pStyle w:val="Level2Number"/>
                    <w:numPr>
                      <w:ilvl w:val="1"/>
                      <w:numId w:val="9"/>
                    </w:numPr>
                    <w:spacing w:after="160" w:line="259" w:lineRule="auto"/>
                    <w:jc w:val="both"/>
                    <w:rPr>
                      <w:rFonts w:ascii="Arial" w:hAnsi="Arial" w:cs="Arial"/>
                      <w:sz w:val="22"/>
                      <w:szCs w:val="22"/>
                    </w:rPr>
                  </w:pPr>
                  <w:r w:rsidRPr="00C20655">
                    <w:rPr>
                      <w:rFonts w:ascii="Arial" w:hAnsi="Arial" w:cs="Arial"/>
                      <w:sz w:val="22"/>
                      <w:szCs w:val="22"/>
                    </w:rPr>
                    <w:t>The Clerk shall perform such other services as the Board of the Chair may reasonably direct, from time to time</w:t>
                  </w:r>
                </w:p>
                <w:p w14:paraId="22EBA94A" w14:textId="48D38D1B" w:rsidR="005C07C9" w:rsidRPr="00C20655" w:rsidRDefault="005C07C9" w:rsidP="00157F14">
                  <w:pPr>
                    <w:pStyle w:val="Level2Number"/>
                    <w:numPr>
                      <w:ilvl w:val="1"/>
                      <w:numId w:val="9"/>
                    </w:numPr>
                    <w:spacing w:after="160" w:line="259" w:lineRule="auto"/>
                    <w:jc w:val="both"/>
                    <w:rPr>
                      <w:rFonts w:ascii="Arial" w:hAnsi="Arial" w:cs="Arial"/>
                      <w:sz w:val="22"/>
                      <w:szCs w:val="22"/>
                    </w:rPr>
                  </w:pPr>
                  <w:r>
                    <w:rPr>
                      <w:rFonts w:ascii="Arial" w:hAnsi="Arial" w:cs="Arial"/>
                      <w:sz w:val="22"/>
                      <w:szCs w:val="22"/>
                    </w:rPr>
                    <w:t>Experience within a</w:t>
                  </w:r>
                  <w:r w:rsidR="0068796C">
                    <w:rPr>
                      <w:rFonts w:ascii="Arial" w:hAnsi="Arial" w:cs="Arial"/>
                      <w:sz w:val="22"/>
                      <w:szCs w:val="22"/>
                    </w:rPr>
                    <w:t xml:space="preserve"> higher education </w:t>
                  </w:r>
                  <w:r>
                    <w:rPr>
                      <w:rFonts w:ascii="Arial" w:hAnsi="Arial" w:cs="Arial"/>
                      <w:sz w:val="22"/>
                      <w:szCs w:val="22"/>
                    </w:rPr>
                    <w:t xml:space="preserve">academic </w:t>
                  </w:r>
                  <w:r w:rsidR="00064C9A">
                    <w:rPr>
                      <w:rFonts w:ascii="Arial" w:hAnsi="Arial" w:cs="Arial"/>
                      <w:sz w:val="22"/>
                      <w:szCs w:val="22"/>
                    </w:rPr>
                    <w:t>institute</w:t>
                  </w:r>
                  <w:bookmarkStart w:id="0" w:name="_GoBack"/>
                  <w:bookmarkEnd w:id="0"/>
                  <w:r>
                    <w:rPr>
                      <w:rFonts w:ascii="Arial" w:hAnsi="Arial" w:cs="Arial"/>
                      <w:sz w:val="22"/>
                      <w:szCs w:val="22"/>
                    </w:rPr>
                    <w:t xml:space="preserve"> is essential. </w:t>
                  </w:r>
                </w:p>
                <w:p w14:paraId="1AAD4275" w14:textId="77777777" w:rsidR="00157F14" w:rsidRPr="00C20655" w:rsidRDefault="00157F14" w:rsidP="00157F14">
                  <w:pPr>
                    <w:pStyle w:val="Level2Number"/>
                    <w:tabs>
                      <w:tab w:val="clear" w:pos="720"/>
                    </w:tabs>
                    <w:spacing w:after="160" w:line="259" w:lineRule="auto"/>
                    <w:ind w:left="0" w:firstLine="0"/>
                    <w:jc w:val="both"/>
                    <w:rPr>
                      <w:rFonts w:ascii="Arial" w:hAnsi="Arial" w:cs="Arial"/>
                      <w:sz w:val="22"/>
                      <w:szCs w:val="22"/>
                    </w:rPr>
                  </w:pPr>
                </w:p>
                <w:p w14:paraId="03DB48DE" w14:textId="77777777" w:rsidR="00574A0F" w:rsidRPr="00C20655" w:rsidRDefault="00574A0F" w:rsidP="00C20655">
                  <w:pPr>
                    <w:pStyle w:val="ListParagraph"/>
                    <w:jc w:val="both"/>
                    <w:rPr>
                      <w:rFonts w:ascii="Arial" w:eastAsiaTheme="minorHAnsi" w:hAnsi="Arial" w:cs="Arial"/>
                      <w:sz w:val="22"/>
                      <w:szCs w:val="22"/>
                      <w:lang w:eastAsia="en-US"/>
                    </w:rPr>
                  </w:pPr>
                </w:p>
                <w:p w14:paraId="0E870F45" w14:textId="77777777" w:rsidR="00574A0F" w:rsidRPr="00C20655" w:rsidRDefault="00574A0F" w:rsidP="00157F14">
                  <w:pPr>
                    <w:jc w:val="both"/>
                    <w:rPr>
                      <w:rFonts w:ascii="Arial" w:eastAsiaTheme="minorHAnsi" w:hAnsi="Arial" w:cs="Arial"/>
                      <w:sz w:val="22"/>
                      <w:szCs w:val="22"/>
                      <w:lang w:eastAsia="en-US"/>
                    </w:rPr>
                  </w:pPr>
                </w:p>
              </w:tc>
            </w:tr>
          </w:tbl>
          <w:p w14:paraId="2CA1549A" w14:textId="77777777" w:rsidR="00E504DA" w:rsidRPr="00C20655" w:rsidRDefault="00E504DA" w:rsidP="00E504DA">
            <w:pPr>
              <w:rPr>
                <w:rFonts w:ascii="Arial" w:hAnsi="Arial" w:cs="Arial"/>
                <w:sz w:val="22"/>
                <w:szCs w:val="22"/>
              </w:rPr>
            </w:pPr>
          </w:p>
          <w:p w14:paraId="44375E9A" w14:textId="77777777" w:rsidR="0051660E" w:rsidRPr="00C20655" w:rsidRDefault="0051660E" w:rsidP="0051660E">
            <w:pPr>
              <w:rPr>
                <w:rFonts w:ascii="Arial" w:hAnsi="Arial" w:cs="Arial"/>
                <w:sz w:val="22"/>
                <w:szCs w:val="22"/>
              </w:rPr>
            </w:pPr>
          </w:p>
          <w:p w14:paraId="1B351ECD" w14:textId="77777777" w:rsidR="00E504DA" w:rsidRPr="00C20655" w:rsidRDefault="00E504DA" w:rsidP="0051660E">
            <w:pPr>
              <w:rPr>
                <w:rFonts w:ascii="Arial" w:hAnsi="Arial" w:cs="Arial"/>
                <w:sz w:val="22"/>
                <w:szCs w:val="22"/>
              </w:rPr>
            </w:pPr>
          </w:p>
          <w:p w14:paraId="5FEB64AE" w14:textId="77777777" w:rsidR="0051660E" w:rsidRPr="00C20655" w:rsidRDefault="0051660E">
            <w:pPr>
              <w:jc w:val="both"/>
              <w:rPr>
                <w:rFonts w:ascii="Arial" w:eastAsiaTheme="minorHAnsi" w:hAnsi="Arial" w:cs="Arial"/>
                <w:b/>
                <w:sz w:val="22"/>
                <w:szCs w:val="22"/>
                <w:lang w:eastAsia="en-US"/>
              </w:rPr>
            </w:pPr>
          </w:p>
          <w:p w14:paraId="6482489E" w14:textId="77777777" w:rsidR="0034210C" w:rsidRPr="00C20655" w:rsidRDefault="0034210C">
            <w:pPr>
              <w:spacing w:line="276" w:lineRule="auto"/>
              <w:jc w:val="both"/>
              <w:rPr>
                <w:rFonts w:ascii="Arial" w:eastAsiaTheme="minorHAnsi" w:hAnsi="Arial" w:cs="Arial"/>
                <w:sz w:val="22"/>
                <w:szCs w:val="22"/>
                <w:lang w:eastAsia="en-US"/>
              </w:rPr>
            </w:pPr>
          </w:p>
        </w:tc>
      </w:tr>
    </w:tbl>
    <w:p w14:paraId="359B000A" w14:textId="77777777" w:rsidR="0034210C" w:rsidRDefault="0034210C"/>
    <w:sectPr w:rsidR="003421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2EA33EC"/>
    <w:name w:val="Bullets"/>
    <w:lvl w:ilvl="0" w:tplc="50146B36">
      <w:numFmt w:val="bullet"/>
      <w:pStyle w:val="Level1Bullet"/>
      <w:lvlText w:val="•"/>
      <w:lvlJc w:val="left"/>
      <w:pPr>
        <w:tabs>
          <w:tab w:val="num" w:pos="720"/>
        </w:tabs>
        <w:ind w:left="720" w:hanging="360"/>
      </w:pPr>
    </w:lvl>
    <w:lvl w:ilvl="1" w:tplc="6D5CBA12">
      <w:numFmt w:val="bullet"/>
      <w:pStyle w:val="Level2Bullet"/>
      <w:lvlText w:val="–"/>
      <w:lvlJc w:val="left"/>
      <w:pPr>
        <w:tabs>
          <w:tab w:val="num" w:pos="1440"/>
        </w:tabs>
        <w:ind w:left="1440" w:hanging="360"/>
      </w:pPr>
    </w:lvl>
    <w:lvl w:ilvl="2" w:tplc="F538F614">
      <w:start w:val="1"/>
      <w:numFmt w:val="decimal"/>
      <w:lvlText w:val=""/>
      <w:lvlJc w:val="left"/>
      <w:pPr>
        <w:ind w:left="0" w:firstLine="0"/>
      </w:pPr>
    </w:lvl>
    <w:lvl w:ilvl="3" w:tplc="E668A48E">
      <w:start w:val="1"/>
      <w:numFmt w:val="decimal"/>
      <w:lvlText w:val=""/>
      <w:lvlJc w:val="left"/>
      <w:pPr>
        <w:ind w:left="0" w:firstLine="0"/>
      </w:pPr>
    </w:lvl>
    <w:lvl w:ilvl="4" w:tplc="77A68B6A">
      <w:start w:val="1"/>
      <w:numFmt w:val="decimal"/>
      <w:lvlText w:val=""/>
      <w:lvlJc w:val="left"/>
      <w:pPr>
        <w:ind w:left="0" w:firstLine="0"/>
      </w:pPr>
    </w:lvl>
    <w:lvl w:ilvl="5" w:tplc="FEA22EBE">
      <w:start w:val="1"/>
      <w:numFmt w:val="decimal"/>
      <w:lvlText w:val=""/>
      <w:lvlJc w:val="left"/>
      <w:pPr>
        <w:ind w:left="0" w:firstLine="0"/>
      </w:pPr>
    </w:lvl>
    <w:lvl w:ilvl="6" w:tplc="775ED580">
      <w:start w:val="1"/>
      <w:numFmt w:val="decimal"/>
      <w:lvlText w:val=""/>
      <w:lvlJc w:val="left"/>
      <w:pPr>
        <w:ind w:left="0" w:firstLine="0"/>
      </w:pPr>
    </w:lvl>
    <w:lvl w:ilvl="7" w:tplc="1E18C27A">
      <w:start w:val="1"/>
      <w:numFmt w:val="decimal"/>
      <w:lvlText w:val=""/>
      <w:lvlJc w:val="left"/>
      <w:pPr>
        <w:ind w:left="0" w:firstLine="0"/>
      </w:pPr>
    </w:lvl>
    <w:lvl w:ilvl="8" w:tplc="54FEE66A">
      <w:start w:val="1"/>
      <w:numFmt w:val="decimal"/>
      <w:lvlText w:val=""/>
      <w:lvlJc w:val="left"/>
      <w:pPr>
        <w:ind w:left="0" w:firstLine="0"/>
      </w:pPr>
    </w:lvl>
  </w:abstractNum>
  <w:abstractNum w:abstractNumId="1" w15:restartNumberingAfterBreak="0">
    <w:nsid w:val="00000004"/>
    <w:multiLevelType w:val="multilevel"/>
    <w:tmpl w:val="70107070"/>
    <w:lvl w:ilvl="0">
      <w:start w:val="1"/>
      <w:numFmt w:val="decimal"/>
      <w:lvlText w:val="%1"/>
      <w:lvlJc w:val="left"/>
      <w:pPr>
        <w:tabs>
          <w:tab w:val="num" w:pos="720"/>
        </w:tabs>
        <w:ind w:left="720" w:hanging="720"/>
      </w:p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 w15:restartNumberingAfterBreak="0">
    <w:nsid w:val="0511041D"/>
    <w:multiLevelType w:val="multilevel"/>
    <w:tmpl w:val="9DB2316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3" w15:restartNumberingAfterBreak="0">
    <w:nsid w:val="258D4089"/>
    <w:multiLevelType w:val="multilevel"/>
    <w:tmpl w:val="9DB2316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4" w15:restartNumberingAfterBreak="0">
    <w:nsid w:val="39011610"/>
    <w:multiLevelType w:val="multilevel"/>
    <w:tmpl w:val="9DB2316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5" w15:restartNumberingAfterBreak="0">
    <w:nsid w:val="4A7D5D5C"/>
    <w:multiLevelType w:val="multilevel"/>
    <w:tmpl w:val="9DB2316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6" w15:restartNumberingAfterBreak="0">
    <w:nsid w:val="54FF0227"/>
    <w:multiLevelType w:val="multilevel"/>
    <w:tmpl w:val="70107070"/>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7" w15:restartNumberingAfterBreak="0">
    <w:nsid w:val="678A60E7"/>
    <w:multiLevelType w:val="multilevel"/>
    <w:tmpl w:val="70107070"/>
    <w:lvl w:ilvl="0">
      <w:start w:val="1"/>
      <w:numFmt w:val="decimal"/>
      <w:lvlText w:val="%1"/>
      <w:lvlJc w:val="left"/>
      <w:pPr>
        <w:tabs>
          <w:tab w:val="num" w:pos="720"/>
        </w:tabs>
        <w:ind w:left="720" w:hanging="720"/>
      </w:p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720"/>
      </w:pPr>
    </w:lvl>
    <w:lvl w:ilvl="4">
      <w:start w:val="1"/>
      <w:numFmt w:val="lowerRoman"/>
      <w:lvlText w:val="(%5)"/>
      <w:lvlJc w:val="left"/>
      <w:pPr>
        <w:tabs>
          <w:tab w:val="num" w:pos="2880"/>
        </w:tabs>
        <w:ind w:left="288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num>
  <w:num w:numId="6">
    <w:abstractNumId w:val="7"/>
  </w:num>
  <w:num w:numId="7">
    <w:abstractNumId w:val="2"/>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10C"/>
    <w:rsid w:val="00064C9A"/>
    <w:rsid w:val="00157F14"/>
    <w:rsid w:val="00175F75"/>
    <w:rsid w:val="001C3D07"/>
    <w:rsid w:val="0034210C"/>
    <w:rsid w:val="0051660E"/>
    <w:rsid w:val="00574A0F"/>
    <w:rsid w:val="005774AA"/>
    <w:rsid w:val="005C07C9"/>
    <w:rsid w:val="006118FE"/>
    <w:rsid w:val="0068796C"/>
    <w:rsid w:val="008143B9"/>
    <w:rsid w:val="009C4ACA"/>
    <w:rsid w:val="00C20655"/>
    <w:rsid w:val="00E03895"/>
    <w:rsid w:val="00E504DA"/>
    <w:rsid w:val="00E61D69"/>
    <w:rsid w:val="00F93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72F360"/>
  <w15:docId w15:val="{BFF4AF07-7D08-4942-976E-C5F9252E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10C"/>
  </w:style>
  <w:style w:type="paragraph" w:styleId="Heading2">
    <w:name w:val="heading 2"/>
    <w:basedOn w:val="Normal"/>
    <w:next w:val="Normal"/>
    <w:link w:val="Heading2Char"/>
    <w:uiPriority w:val="9"/>
    <w:unhideWhenUsed/>
    <w:qFormat/>
    <w:rsid w:val="00F93F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Bullet">
    <w:name w:val="Level 1 Bullet"/>
    <w:basedOn w:val="Normal"/>
    <w:rsid w:val="0034210C"/>
    <w:pPr>
      <w:numPr>
        <w:numId w:val="1"/>
      </w:numPr>
    </w:pPr>
    <w:rPr>
      <w:rFonts w:ascii="Calibri"/>
      <w:sz w:val="20"/>
    </w:rPr>
  </w:style>
  <w:style w:type="paragraph" w:customStyle="1" w:styleId="Level2Bullet">
    <w:name w:val="Level 2 Bullet"/>
    <w:basedOn w:val="BodyText3"/>
    <w:rsid w:val="0034210C"/>
    <w:pPr>
      <w:numPr>
        <w:ilvl w:val="1"/>
        <w:numId w:val="1"/>
      </w:numPr>
      <w:tabs>
        <w:tab w:val="clear" w:pos="1440"/>
        <w:tab w:val="num" w:pos="360"/>
      </w:tabs>
      <w:spacing w:after="200"/>
      <w:ind w:left="0" w:firstLine="0"/>
    </w:pPr>
    <w:rPr>
      <w:rFonts w:ascii="Calibri"/>
      <w:sz w:val="20"/>
      <w:szCs w:val="22"/>
    </w:rPr>
  </w:style>
  <w:style w:type="table" w:styleId="TableGrid">
    <w:name w:val="Table Grid"/>
    <w:basedOn w:val="TableNormal"/>
    <w:uiPriority w:val="39"/>
    <w:rsid w:val="0034210C"/>
    <w:pPr>
      <w:spacing w:after="0" w:line="240" w:lineRule="auto"/>
    </w:pPr>
    <w:rPr>
      <w:rFonts w:ascii="Calibri" w:eastAsia="Times New Roman" w:hAnsi="Calibri" w:cs="Calibri"/>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34210C"/>
    <w:pPr>
      <w:spacing w:after="120"/>
    </w:pPr>
    <w:rPr>
      <w:sz w:val="16"/>
      <w:szCs w:val="16"/>
    </w:rPr>
  </w:style>
  <w:style w:type="character" w:customStyle="1" w:styleId="BodyText3Char">
    <w:name w:val="Body Text 3 Char"/>
    <w:basedOn w:val="DefaultParagraphFont"/>
    <w:link w:val="BodyText3"/>
    <w:uiPriority w:val="99"/>
    <w:semiHidden/>
    <w:rsid w:val="0034210C"/>
    <w:rPr>
      <w:sz w:val="16"/>
      <w:szCs w:val="16"/>
    </w:rPr>
  </w:style>
  <w:style w:type="paragraph" w:customStyle="1" w:styleId="Level2Number">
    <w:name w:val="Level 2 Number"/>
    <w:basedOn w:val="BodyText2"/>
    <w:rsid w:val="0051660E"/>
    <w:pPr>
      <w:tabs>
        <w:tab w:val="num" w:pos="720"/>
      </w:tabs>
      <w:spacing w:after="0" w:line="240" w:lineRule="auto"/>
      <w:ind w:left="720" w:hanging="720"/>
    </w:pPr>
    <w:rPr>
      <w:rFonts w:ascii="Calibri" w:eastAsia="Cambria" w:hAnsi="Cambria" w:cs="Times New Roman"/>
      <w:sz w:val="20"/>
      <w:szCs w:val="24"/>
    </w:rPr>
  </w:style>
  <w:style w:type="paragraph" w:customStyle="1" w:styleId="Level4Heading">
    <w:name w:val="Level 4 Heading"/>
    <w:basedOn w:val="Level4Number"/>
    <w:rsid w:val="0051660E"/>
    <w:pPr>
      <w:keepNext/>
      <w:outlineLvl w:val="5"/>
    </w:pPr>
    <w:rPr>
      <w:b/>
    </w:rPr>
  </w:style>
  <w:style w:type="paragraph" w:customStyle="1" w:styleId="Level4Number">
    <w:name w:val="Level 4 Number"/>
    <w:basedOn w:val="Normal"/>
    <w:rsid w:val="0051660E"/>
    <w:pPr>
      <w:spacing w:after="60" w:line="240" w:lineRule="auto"/>
    </w:pPr>
    <w:rPr>
      <w:rFonts w:ascii="Calibri" w:eastAsia="Cambria" w:hAnsi="Cambria" w:cs="Times New Roman"/>
      <w:sz w:val="20"/>
      <w:szCs w:val="24"/>
    </w:rPr>
  </w:style>
  <w:style w:type="paragraph" w:styleId="BodyText2">
    <w:name w:val="Body Text 2"/>
    <w:basedOn w:val="Normal"/>
    <w:link w:val="BodyText2Char"/>
    <w:uiPriority w:val="99"/>
    <w:semiHidden/>
    <w:unhideWhenUsed/>
    <w:rsid w:val="0051660E"/>
    <w:pPr>
      <w:spacing w:after="120" w:line="480" w:lineRule="auto"/>
    </w:pPr>
  </w:style>
  <w:style w:type="character" w:customStyle="1" w:styleId="BodyText2Char">
    <w:name w:val="Body Text 2 Char"/>
    <w:basedOn w:val="DefaultParagraphFont"/>
    <w:link w:val="BodyText2"/>
    <w:uiPriority w:val="99"/>
    <w:semiHidden/>
    <w:rsid w:val="0051660E"/>
  </w:style>
  <w:style w:type="paragraph" w:styleId="ListParagraph">
    <w:name w:val="List Paragraph"/>
    <w:basedOn w:val="Normal"/>
    <w:uiPriority w:val="34"/>
    <w:qFormat/>
    <w:rsid w:val="00E504DA"/>
    <w:pPr>
      <w:ind w:left="720"/>
      <w:contextualSpacing/>
    </w:pPr>
  </w:style>
  <w:style w:type="character" w:customStyle="1" w:styleId="Heading2Char">
    <w:name w:val="Heading 2 Char"/>
    <w:basedOn w:val="DefaultParagraphFont"/>
    <w:link w:val="Heading2"/>
    <w:uiPriority w:val="9"/>
    <w:rsid w:val="00F93FB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80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Microsoft_Visio_2003-2010_Drawing.vsd"/><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debi.havill</dc:creator>
  <cp:lastModifiedBy>Gillian Carr</cp:lastModifiedBy>
  <cp:revision>3</cp:revision>
  <dcterms:created xsi:type="dcterms:W3CDTF">2025-02-03T11:06:00Z</dcterms:created>
  <dcterms:modified xsi:type="dcterms:W3CDTF">2025-02-03T12:02:00Z</dcterms:modified>
</cp:coreProperties>
</file>