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468C" w14:textId="77777777" w:rsidR="00626E05" w:rsidRDefault="00626E05" w:rsidP="00626E05">
      <w:pPr>
        <w:jc w:val="right"/>
        <w:rPr>
          <w:rFonts w:cs="Arial"/>
          <w:b/>
        </w:rPr>
      </w:pPr>
      <w:r>
        <w:rPr>
          <w:rFonts w:eastAsia="Calibri"/>
          <w:noProof/>
          <w:lang w:eastAsia="en-GB"/>
        </w:rPr>
        <w:drawing>
          <wp:inline distT="0" distB="0" distL="0" distR="0" wp14:anchorId="0827E61E" wp14:editId="7DB3B6B5">
            <wp:extent cx="2571750" cy="657225"/>
            <wp:effectExtent l="19050" t="0" r="0" b="0"/>
            <wp:docPr id="1" name="Picture 1" descr="NFTS Full_Compact_Standard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TS Full_Compact_Standard S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1BF4F" w14:textId="17C1EE64" w:rsidR="00B23FE1" w:rsidRPr="00B23FE1" w:rsidRDefault="00300C7A" w:rsidP="00B23FE1">
      <w:pPr>
        <w:spacing w:before="120" w:line="288" w:lineRule="auto"/>
        <w:rPr>
          <w:rFonts w:asciiTheme="minorHAnsi" w:hAnsiTheme="minorHAnsi" w:cstheme="minorHAnsi"/>
          <w:b/>
          <w:color w:val="FF3399"/>
          <w:sz w:val="32"/>
          <w:szCs w:val="32"/>
        </w:rPr>
      </w:pPr>
      <w:r>
        <w:rPr>
          <w:rFonts w:asciiTheme="minorHAnsi" w:hAnsiTheme="minorHAnsi" w:cstheme="minorHAnsi"/>
          <w:b/>
          <w:color w:val="FF3399"/>
          <w:sz w:val="32"/>
          <w:szCs w:val="32"/>
        </w:rPr>
        <w:t>COURSE LEADER</w:t>
      </w:r>
      <w:r w:rsidR="00B23FE1" w:rsidRPr="00B23FE1">
        <w:rPr>
          <w:rFonts w:asciiTheme="minorHAnsi" w:hAnsiTheme="minorHAnsi" w:cstheme="minorHAnsi"/>
          <w:b/>
          <w:color w:val="FF3399"/>
          <w:sz w:val="32"/>
          <w:szCs w:val="32"/>
        </w:rPr>
        <w:t xml:space="preserve"> –</w:t>
      </w:r>
      <w:r w:rsidR="002A3944">
        <w:rPr>
          <w:rFonts w:asciiTheme="minorHAnsi" w:hAnsiTheme="minorHAnsi" w:cstheme="minorHAnsi"/>
          <w:b/>
          <w:color w:val="FF3399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ANIMATION</w:t>
      </w:r>
      <w:r w:rsidR="002A3944">
        <w:rPr>
          <w:rFonts w:asciiTheme="minorHAnsi" w:hAnsiTheme="minorHAnsi" w:cstheme="minorHAnsi"/>
          <w:b/>
          <w:color w:val="FF3399"/>
          <w:sz w:val="32"/>
          <w:szCs w:val="32"/>
        </w:rPr>
        <w:t xml:space="preserve"> FOR FILM &amp; GAMES</w:t>
      </w:r>
    </w:p>
    <w:p w14:paraId="4477E6F1" w14:textId="34BBFA3B" w:rsidR="00B23FE1" w:rsidRPr="00B23FE1" w:rsidRDefault="00B23FE1" w:rsidP="00F94008">
      <w:pPr>
        <w:rPr>
          <w:rFonts w:asciiTheme="minorHAnsi" w:hAnsiTheme="minorHAnsi" w:cstheme="minorBidi"/>
          <w:b/>
          <w:bCs/>
        </w:rPr>
      </w:pPr>
      <w:r w:rsidRPr="41FF37A2">
        <w:rPr>
          <w:rFonts w:asciiTheme="minorHAnsi" w:hAnsiTheme="minorHAnsi" w:cstheme="minorBidi"/>
          <w:b/>
          <w:bCs/>
        </w:rPr>
        <w:t xml:space="preserve">Part time </w:t>
      </w:r>
      <w:r w:rsidR="00300C7A" w:rsidRPr="41FF37A2">
        <w:rPr>
          <w:rFonts w:asciiTheme="minorHAnsi" w:hAnsiTheme="minorHAnsi" w:cstheme="minorBidi"/>
          <w:b/>
          <w:bCs/>
        </w:rPr>
        <w:t xml:space="preserve">– </w:t>
      </w:r>
      <w:r w:rsidR="58F733BC" w:rsidRPr="41FF37A2">
        <w:rPr>
          <w:rFonts w:asciiTheme="minorHAnsi" w:hAnsiTheme="minorHAnsi" w:cstheme="minorBidi"/>
        </w:rPr>
        <w:t>C</w:t>
      </w:r>
      <w:r w:rsidR="00A71A0A" w:rsidRPr="41FF37A2">
        <w:rPr>
          <w:rFonts w:asciiTheme="minorHAnsi" w:hAnsiTheme="minorHAnsi" w:cstheme="minorBidi"/>
        </w:rPr>
        <w:t xml:space="preserve">ontract basis for </w:t>
      </w:r>
      <w:r w:rsidR="00300C7A" w:rsidRPr="41FF37A2">
        <w:rPr>
          <w:rFonts w:asciiTheme="minorHAnsi" w:hAnsiTheme="minorHAnsi" w:cstheme="minorBidi"/>
        </w:rPr>
        <w:t xml:space="preserve">approximately </w:t>
      </w:r>
      <w:r w:rsidR="00545950" w:rsidRPr="41FF37A2">
        <w:rPr>
          <w:rFonts w:asciiTheme="minorHAnsi" w:hAnsiTheme="minorHAnsi" w:cstheme="minorBidi"/>
        </w:rPr>
        <w:t xml:space="preserve">120 </w:t>
      </w:r>
      <w:r w:rsidR="00300C7A" w:rsidRPr="41FF37A2">
        <w:rPr>
          <w:rFonts w:asciiTheme="minorHAnsi" w:hAnsiTheme="minorHAnsi" w:cstheme="minorBidi"/>
        </w:rPr>
        <w:t>days per year</w:t>
      </w:r>
      <w:r w:rsidR="00A71A0A" w:rsidRPr="41FF37A2">
        <w:rPr>
          <w:rFonts w:asciiTheme="minorHAnsi" w:hAnsiTheme="minorHAnsi" w:cstheme="minorBidi"/>
        </w:rPr>
        <w:t>, daily rate of £230</w:t>
      </w:r>
      <w:r w:rsidR="00300C7A" w:rsidRPr="41FF37A2">
        <w:rPr>
          <w:rFonts w:asciiTheme="minorHAnsi" w:hAnsiTheme="minorHAnsi" w:cstheme="minorBidi"/>
          <w:b/>
          <w:bCs/>
        </w:rPr>
        <w:t xml:space="preserve"> </w:t>
      </w:r>
    </w:p>
    <w:p w14:paraId="01A7AC5D" w14:textId="77777777" w:rsidR="00B23FE1" w:rsidRPr="00B23FE1" w:rsidRDefault="00B23FE1" w:rsidP="00F94008">
      <w:pPr>
        <w:rPr>
          <w:rFonts w:asciiTheme="minorHAnsi" w:hAnsiTheme="minorHAnsi" w:cstheme="minorHAnsi"/>
          <w:b/>
        </w:rPr>
      </w:pPr>
    </w:p>
    <w:p w14:paraId="3DC3DFC4" w14:textId="1AAB752E" w:rsidR="00B23FE1" w:rsidRDefault="00B23FE1" w:rsidP="00F94008">
      <w:pPr>
        <w:rPr>
          <w:rFonts w:asciiTheme="minorHAnsi" w:hAnsiTheme="minorHAnsi" w:cstheme="minorHAnsi"/>
          <w:b/>
          <w:bCs/>
        </w:rPr>
      </w:pPr>
      <w:r w:rsidRPr="00B23FE1">
        <w:rPr>
          <w:rFonts w:asciiTheme="minorHAnsi" w:hAnsiTheme="minorHAnsi" w:cstheme="minorHAnsi"/>
          <w:b/>
        </w:rPr>
        <w:t xml:space="preserve">The National Film and Television School (NFTS), </w:t>
      </w:r>
      <w:r w:rsidRPr="00B23FE1">
        <w:rPr>
          <w:rFonts w:asciiTheme="minorHAnsi" w:hAnsiTheme="minorHAnsi" w:cstheme="minorHAnsi"/>
          <w:b/>
          <w:bCs/>
        </w:rPr>
        <w:t>Beaconsfield</w:t>
      </w:r>
    </w:p>
    <w:p w14:paraId="3EBB312A" w14:textId="2E59EEBA" w:rsidR="00B23FE1" w:rsidRDefault="00B23FE1" w:rsidP="00F94008">
      <w:pPr>
        <w:rPr>
          <w:rFonts w:asciiTheme="minorHAnsi" w:hAnsiTheme="minorHAnsi" w:cstheme="minorHAnsi"/>
          <w:b/>
          <w:bCs/>
        </w:rPr>
      </w:pPr>
    </w:p>
    <w:p w14:paraId="004C0224" w14:textId="5612642D" w:rsidR="00DF51ED" w:rsidRPr="00B23FE1" w:rsidRDefault="00DF51ED" w:rsidP="00F94008">
      <w:pPr>
        <w:rPr>
          <w:rFonts w:asciiTheme="minorHAnsi" w:hAnsiTheme="minorHAnsi" w:cstheme="minorHAnsi"/>
          <w:b/>
        </w:rPr>
      </w:pPr>
      <w:r w:rsidRPr="00B23FE1">
        <w:rPr>
          <w:rFonts w:asciiTheme="minorHAnsi" w:hAnsiTheme="minorHAnsi" w:cstheme="minorHAnsi"/>
          <w:b/>
        </w:rPr>
        <w:t xml:space="preserve">JOB DESCRIPTION </w:t>
      </w:r>
    </w:p>
    <w:p w14:paraId="7EFABC5F" w14:textId="77777777" w:rsidR="00DF51ED" w:rsidRPr="00B23FE1" w:rsidRDefault="00DF51ED" w:rsidP="00F94008">
      <w:pPr>
        <w:rPr>
          <w:rFonts w:asciiTheme="minorHAnsi" w:hAnsiTheme="minorHAnsi" w:cstheme="minorHAnsi"/>
          <w:b/>
        </w:rPr>
      </w:pPr>
    </w:p>
    <w:p w14:paraId="79FA5EFA" w14:textId="77777777" w:rsidR="00DF51ED" w:rsidRPr="00B23FE1" w:rsidRDefault="00DF51ED" w:rsidP="00F94008">
      <w:pPr>
        <w:rPr>
          <w:rFonts w:asciiTheme="minorHAnsi" w:hAnsiTheme="minorHAnsi" w:cstheme="minorHAnsi"/>
        </w:rPr>
      </w:pPr>
      <w:r w:rsidRPr="00B23FE1">
        <w:rPr>
          <w:rFonts w:asciiTheme="minorHAnsi" w:hAnsiTheme="minorHAnsi" w:cstheme="minorHAnsi"/>
          <w:b/>
          <w:bCs/>
        </w:rPr>
        <w:t>Purpose of role</w:t>
      </w:r>
      <w:r w:rsidRPr="00B23FE1">
        <w:rPr>
          <w:rFonts w:asciiTheme="minorHAnsi" w:hAnsiTheme="minorHAnsi" w:cstheme="minorHAnsi"/>
        </w:rPr>
        <w:t xml:space="preserve">: </w:t>
      </w:r>
    </w:p>
    <w:p w14:paraId="151AA172" w14:textId="77777777" w:rsidR="002D54AD" w:rsidRPr="00B23FE1" w:rsidRDefault="002D54AD" w:rsidP="00F94008">
      <w:pPr>
        <w:rPr>
          <w:rFonts w:asciiTheme="minorHAnsi" w:hAnsiTheme="minorHAnsi" w:cstheme="minorHAnsi"/>
        </w:rPr>
      </w:pPr>
    </w:p>
    <w:p w14:paraId="39B05939" w14:textId="1438E2C8" w:rsidR="00982049" w:rsidRPr="00B23FE1" w:rsidRDefault="00982049" w:rsidP="00F94008">
      <w:pPr>
        <w:pStyle w:val="Body"/>
        <w:rPr>
          <w:rFonts w:asciiTheme="minorHAnsi" w:hAnsiTheme="minorHAnsi" w:cstheme="minorBidi"/>
          <w:sz w:val="22"/>
          <w:szCs w:val="22"/>
        </w:rPr>
      </w:pPr>
      <w:r w:rsidRPr="397E82F5">
        <w:rPr>
          <w:rFonts w:asciiTheme="minorHAnsi" w:hAnsiTheme="minorHAnsi" w:cstheme="minorBidi"/>
          <w:sz w:val="22"/>
          <w:szCs w:val="22"/>
          <w:lang w:val="en-US"/>
        </w:rPr>
        <w:t xml:space="preserve">The </w:t>
      </w:r>
      <w:r w:rsidR="00300C7A" w:rsidRPr="397E82F5">
        <w:rPr>
          <w:rFonts w:asciiTheme="minorHAnsi" w:hAnsiTheme="minorHAnsi" w:cstheme="minorBidi"/>
          <w:sz w:val="22"/>
          <w:szCs w:val="22"/>
          <w:lang w:val="en-US"/>
        </w:rPr>
        <w:t>Course Leade</w:t>
      </w:r>
      <w:r w:rsidR="0043713C">
        <w:rPr>
          <w:rFonts w:asciiTheme="minorHAnsi" w:hAnsiTheme="minorHAnsi" w:cstheme="minorBidi"/>
          <w:sz w:val="22"/>
          <w:szCs w:val="22"/>
          <w:lang w:val="en-US"/>
        </w:rPr>
        <w:t>r</w:t>
      </w:r>
      <w:r w:rsidR="009C0C9C">
        <w:rPr>
          <w:rFonts w:asciiTheme="minorHAnsi" w:hAnsiTheme="minorHAnsi" w:cstheme="minorBidi"/>
          <w:sz w:val="22"/>
          <w:szCs w:val="22"/>
          <w:lang w:val="en-US"/>
        </w:rPr>
        <w:t xml:space="preserve"> for </w:t>
      </w:r>
      <w:r w:rsidR="002A3944">
        <w:rPr>
          <w:rFonts w:asciiTheme="minorHAnsi" w:hAnsiTheme="minorHAnsi" w:cstheme="minorBidi"/>
          <w:sz w:val="22"/>
          <w:szCs w:val="22"/>
          <w:lang w:val="en-US"/>
        </w:rPr>
        <w:t xml:space="preserve">Animation </w:t>
      </w:r>
      <w:r w:rsidR="4C719449" w:rsidRPr="397E82F5">
        <w:rPr>
          <w:rFonts w:asciiTheme="minorHAnsi" w:hAnsiTheme="minorHAnsi" w:cstheme="minorBidi"/>
          <w:sz w:val="22"/>
          <w:szCs w:val="22"/>
          <w:lang w:val="en-US"/>
        </w:rPr>
        <w:t>for Film and Games</w:t>
      </w:r>
      <w:r w:rsidR="009C0C9C">
        <w:rPr>
          <w:rFonts w:asciiTheme="minorHAnsi" w:hAnsiTheme="minorHAnsi" w:cstheme="minorBidi"/>
          <w:sz w:val="22"/>
          <w:szCs w:val="22"/>
          <w:lang w:val="en-US"/>
        </w:rPr>
        <w:t xml:space="preserve"> must be </w:t>
      </w:r>
      <w:r w:rsidRPr="397E82F5">
        <w:rPr>
          <w:rFonts w:asciiTheme="minorHAnsi" w:hAnsiTheme="minorHAnsi" w:cstheme="minorBidi"/>
          <w:sz w:val="22"/>
          <w:szCs w:val="22"/>
          <w:lang w:val="en-US"/>
        </w:rPr>
        <w:t xml:space="preserve">an experienced </w:t>
      </w:r>
      <w:r w:rsidR="00300C7A" w:rsidRPr="397E82F5">
        <w:rPr>
          <w:rFonts w:asciiTheme="minorHAnsi" w:hAnsiTheme="minorHAnsi" w:cstheme="minorBidi"/>
          <w:sz w:val="22"/>
          <w:szCs w:val="22"/>
          <w:lang w:val="en-US"/>
        </w:rPr>
        <w:t>digital animation</w:t>
      </w:r>
      <w:r w:rsidRPr="397E82F5">
        <w:rPr>
          <w:rFonts w:asciiTheme="minorHAnsi" w:hAnsiTheme="minorHAnsi" w:cstheme="minorBidi"/>
          <w:sz w:val="22"/>
          <w:szCs w:val="22"/>
          <w:lang w:val="en-US"/>
        </w:rPr>
        <w:t xml:space="preserve"> practitioner working in the </w:t>
      </w:r>
      <w:r w:rsidR="00F26EFA" w:rsidRPr="397E82F5">
        <w:rPr>
          <w:rFonts w:asciiTheme="minorHAnsi" w:hAnsiTheme="minorHAnsi" w:cstheme="minorBidi"/>
          <w:sz w:val="22"/>
          <w:szCs w:val="22"/>
          <w:lang w:val="en-US"/>
        </w:rPr>
        <w:t>film, television</w:t>
      </w:r>
      <w:r w:rsidR="782AEEB2" w:rsidRPr="397E82F5">
        <w:rPr>
          <w:rFonts w:asciiTheme="minorHAnsi" w:hAnsiTheme="minorHAnsi" w:cstheme="minorBidi"/>
          <w:sz w:val="22"/>
          <w:szCs w:val="22"/>
          <w:lang w:val="en-US"/>
        </w:rPr>
        <w:t xml:space="preserve"> and games</w:t>
      </w:r>
      <w:r w:rsidRPr="397E82F5">
        <w:rPr>
          <w:rFonts w:asciiTheme="minorHAnsi" w:hAnsiTheme="minorHAnsi" w:cstheme="minorBidi"/>
          <w:sz w:val="22"/>
          <w:szCs w:val="22"/>
          <w:lang w:val="en-US"/>
        </w:rPr>
        <w:t xml:space="preserve"> industry with a solid understanding, knowledge and practical experience of industry customs and practices</w:t>
      </w:r>
      <w:r w:rsidR="3CFF506E" w:rsidRPr="397E82F5">
        <w:rPr>
          <w:rFonts w:asciiTheme="minorHAnsi" w:hAnsiTheme="minorHAnsi" w:cstheme="minorBidi"/>
          <w:sz w:val="22"/>
          <w:szCs w:val="22"/>
          <w:lang w:val="en-US"/>
        </w:rPr>
        <w:t xml:space="preserve"> for real-time</w:t>
      </w:r>
      <w:r w:rsidRPr="397E82F5">
        <w:rPr>
          <w:rFonts w:asciiTheme="minorHAnsi" w:hAnsiTheme="minorHAnsi" w:cstheme="minorBidi"/>
          <w:sz w:val="22"/>
          <w:szCs w:val="22"/>
          <w:lang w:val="en-US"/>
        </w:rPr>
        <w:t>.</w:t>
      </w:r>
    </w:p>
    <w:p w14:paraId="3D5BAC22" w14:textId="77777777" w:rsidR="00982049" w:rsidRPr="00B23FE1" w:rsidRDefault="00982049" w:rsidP="00F94008">
      <w:pPr>
        <w:rPr>
          <w:rFonts w:asciiTheme="minorHAnsi" w:hAnsiTheme="minorHAnsi" w:cstheme="minorHAnsi"/>
          <w:szCs w:val="22"/>
          <w:lang w:val="en-US"/>
        </w:rPr>
      </w:pPr>
    </w:p>
    <w:p w14:paraId="00E778AF" w14:textId="24588937" w:rsidR="00DF51ED" w:rsidRPr="00B23FE1" w:rsidRDefault="00DF51ED" w:rsidP="00F94008">
      <w:pPr>
        <w:rPr>
          <w:rFonts w:asciiTheme="minorHAnsi" w:hAnsiTheme="minorHAnsi" w:cstheme="minorHAnsi"/>
          <w:b/>
          <w:bCs/>
        </w:rPr>
      </w:pPr>
      <w:r w:rsidRPr="00B23FE1">
        <w:rPr>
          <w:rFonts w:asciiTheme="minorHAnsi" w:hAnsiTheme="minorHAnsi" w:cstheme="minorHAnsi"/>
        </w:rPr>
        <w:t xml:space="preserve">As </w:t>
      </w:r>
      <w:r w:rsidR="00300C7A">
        <w:rPr>
          <w:rFonts w:asciiTheme="minorHAnsi" w:hAnsiTheme="minorHAnsi" w:cstheme="minorHAnsi"/>
          <w:b/>
          <w:bCs/>
        </w:rPr>
        <w:t xml:space="preserve">Course Leader </w:t>
      </w:r>
      <w:r w:rsidR="009C0C9C" w:rsidRPr="00BD2E84">
        <w:rPr>
          <w:rFonts w:asciiTheme="minorHAnsi" w:hAnsiTheme="minorHAnsi" w:cstheme="minorHAnsi"/>
        </w:rPr>
        <w:t>for</w:t>
      </w:r>
      <w:r w:rsidR="009C0C9C">
        <w:rPr>
          <w:rFonts w:asciiTheme="minorHAnsi" w:hAnsiTheme="minorHAnsi" w:cstheme="minorHAnsi"/>
          <w:b/>
          <w:bCs/>
        </w:rPr>
        <w:t xml:space="preserve"> </w:t>
      </w:r>
      <w:r w:rsidR="00300C7A">
        <w:rPr>
          <w:rFonts w:asciiTheme="minorHAnsi" w:hAnsiTheme="minorHAnsi" w:cstheme="minorHAnsi"/>
          <w:b/>
          <w:bCs/>
        </w:rPr>
        <w:t>Animation</w:t>
      </w:r>
      <w:r w:rsidR="009C0C9C">
        <w:rPr>
          <w:rFonts w:asciiTheme="minorHAnsi" w:hAnsiTheme="minorHAnsi" w:cstheme="minorHAnsi"/>
          <w:b/>
          <w:bCs/>
        </w:rPr>
        <w:t xml:space="preserve"> for Film and Games</w:t>
      </w:r>
      <w:r w:rsidR="00300C7A">
        <w:rPr>
          <w:rFonts w:asciiTheme="minorHAnsi" w:hAnsiTheme="minorHAnsi" w:cstheme="minorHAnsi"/>
          <w:b/>
          <w:bCs/>
        </w:rPr>
        <w:t xml:space="preserve"> </w:t>
      </w:r>
      <w:r w:rsidRPr="00B23FE1">
        <w:rPr>
          <w:rFonts w:asciiTheme="minorHAnsi" w:hAnsiTheme="minorHAnsi" w:cstheme="minorHAnsi"/>
        </w:rPr>
        <w:t xml:space="preserve">you will: </w:t>
      </w:r>
    </w:p>
    <w:p w14:paraId="4B0D8D5E" w14:textId="77777777" w:rsidR="00DF51ED" w:rsidRPr="00B23FE1" w:rsidRDefault="00DF51ED" w:rsidP="00F94008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55"/>
      </w:tblGrid>
      <w:tr w:rsidR="002D54AD" w:rsidRPr="00B23FE1" w14:paraId="1A8511A0" w14:textId="77777777" w:rsidTr="000705CE">
        <w:trPr>
          <w:trHeight w:val="3300"/>
        </w:trPr>
        <w:tc>
          <w:tcPr>
            <w:tcW w:w="8255" w:type="dxa"/>
          </w:tcPr>
          <w:p w14:paraId="14E79269" w14:textId="2E6D95EF" w:rsidR="00982049" w:rsidRDefault="2C5353E7" w:rsidP="00F940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97E82F5">
              <w:rPr>
                <w:rFonts w:asciiTheme="minorHAnsi" w:hAnsiTheme="minorHAnsi" w:cstheme="minorBidi"/>
              </w:rPr>
              <w:t>Prepare and deliver module</w:t>
            </w:r>
            <w:r w:rsidR="00A155D8" w:rsidRPr="397E82F5">
              <w:rPr>
                <w:rFonts w:asciiTheme="minorHAnsi" w:hAnsiTheme="minorHAnsi" w:cstheme="minorBidi"/>
              </w:rPr>
              <w:t>s</w:t>
            </w:r>
            <w:r w:rsidRPr="397E82F5">
              <w:rPr>
                <w:rFonts w:asciiTheme="minorHAnsi" w:hAnsiTheme="minorHAnsi" w:cstheme="minorBidi"/>
              </w:rPr>
              <w:t>, workshop</w:t>
            </w:r>
            <w:r w:rsidR="00A155D8" w:rsidRPr="397E82F5">
              <w:rPr>
                <w:rFonts w:asciiTheme="minorHAnsi" w:hAnsiTheme="minorHAnsi" w:cstheme="minorBidi"/>
              </w:rPr>
              <w:t>s</w:t>
            </w:r>
            <w:r w:rsidR="253FAF30" w:rsidRPr="397E82F5">
              <w:rPr>
                <w:rFonts w:asciiTheme="minorHAnsi" w:hAnsiTheme="minorHAnsi" w:cstheme="minorBidi"/>
              </w:rPr>
              <w:t xml:space="preserve"> and </w:t>
            </w:r>
            <w:r w:rsidRPr="397E82F5">
              <w:rPr>
                <w:rFonts w:asciiTheme="minorHAnsi" w:hAnsiTheme="minorHAnsi" w:cstheme="minorBidi"/>
              </w:rPr>
              <w:t>teaching day</w:t>
            </w:r>
            <w:r w:rsidR="253FAF30" w:rsidRPr="397E82F5">
              <w:rPr>
                <w:rFonts w:asciiTheme="minorHAnsi" w:hAnsiTheme="minorHAnsi" w:cstheme="minorBidi"/>
              </w:rPr>
              <w:t>s</w:t>
            </w:r>
            <w:r w:rsidRPr="397E82F5">
              <w:rPr>
                <w:rFonts w:asciiTheme="minorHAnsi" w:hAnsiTheme="minorHAnsi" w:cstheme="minorBidi"/>
              </w:rPr>
              <w:t xml:space="preserve"> thoroughly with students and fellow tutors</w:t>
            </w:r>
            <w:r w:rsidR="00300C7A" w:rsidRPr="397E82F5">
              <w:rPr>
                <w:rFonts w:asciiTheme="minorHAnsi" w:hAnsiTheme="minorHAnsi" w:cstheme="minorBidi"/>
              </w:rPr>
              <w:t xml:space="preserve">. </w:t>
            </w:r>
          </w:p>
          <w:p w14:paraId="0633E455" w14:textId="77777777" w:rsidR="00300C7A" w:rsidRPr="00300C7A" w:rsidRDefault="00300C7A" w:rsidP="00F9400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2E88F94" w14:textId="65D64B0D" w:rsidR="00982049" w:rsidRPr="00B23FE1" w:rsidRDefault="00982049" w:rsidP="00F940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97E82F5">
              <w:rPr>
                <w:rFonts w:asciiTheme="minorHAnsi" w:hAnsiTheme="minorHAnsi" w:cstheme="minorBidi"/>
                <w:lang w:val="en-US"/>
              </w:rPr>
              <w:t>Teach a significant</w:t>
            </w:r>
            <w:r w:rsidR="0491D586" w:rsidRPr="397E82F5">
              <w:rPr>
                <w:rFonts w:asciiTheme="minorHAnsi" w:hAnsiTheme="minorHAnsi" w:cstheme="minorBidi"/>
                <w:lang w:val="en-US"/>
              </w:rPr>
              <w:t xml:space="preserve">, </w:t>
            </w:r>
            <w:r w:rsidR="00F26EFA" w:rsidRPr="397E82F5">
              <w:rPr>
                <w:rFonts w:asciiTheme="minorHAnsi" w:hAnsiTheme="minorHAnsi" w:cstheme="minorBidi"/>
                <w:lang w:val="en-US"/>
              </w:rPr>
              <w:t>practical component</w:t>
            </w:r>
            <w:r w:rsidRPr="397E82F5">
              <w:rPr>
                <w:rFonts w:asciiTheme="minorHAnsi" w:hAnsiTheme="minorHAnsi" w:cstheme="minorBidi"/>
                <w:lang w:val="en-US"/>
              </w:rPr>
              <w:t xml:space="preserve"> of the </w:t>
            </w:r>
            <w:r w:rsidR="00300C7A" w:rsidRPr="397E82F5">
              <w:rPr>
                <w:rFonts w:asciiTheme="minorHAnsi" w:hAnsiTheme="minorHAnsi" w:cstheme="minorBidi"/>
                <w:lang w:val="en-US"/>
              </w:rPr>
              <w:t>Animation</w:t>
            </w:r>
            <w:r w:rsidR="2427B993" w:rsidRPr="397E82F5">
              <w:rPr>
                <w:rFonts w:asciiTheme="minorHAnsi" w:hAnsiTheme="minorHAnsi" w:cstheme="minorBidi"/>
                <w:lang w:val="en-US"/>
              </w:rPr>
              <w:t xml:space="preserve"> </w:t>
            </w:r>
            <w:r w:rsidR="002A3944">
              <w:rPr>
                <w:rFonts w:asciiTheme="minorHAnsi" w:hAnsiTheme="minorHAnsi" w:cstheme="minorBidi"/>
                <w:lang w:val="en-US"/>
              </w:rPr>
              <w:t xml:space="preserve">for Film and Games </w:t>
            </w:r>
            <w:r w:rsidRPr="397E82F5">
              <w:rPr>
                <w:rFonts w:asciiTheme="minorHAnsi" w:hAnsiTheme="minorHAnsi" w:cstheme="minorBidi"/>
                <w:lang w:val="en-US"/>
              </w:rPr>
              <w:t>curriculum and oversee the teaching in other specialist areas.</w:t>
            </w:r>
          </w:p>
          <w:p w14:paraId="7ED8D48A" w14:textId="77777777" w:rsidR="002D54AD" w:rsidRPr="00B23FE1" w:rsidRDefault="002D54AD" w:rsidP="00F94008">
            <w:pPr>
              <w:rPr>
                <w:rFonts w:asciiTheme="minorHAnsi" w:hAnsiTheme="minorHAnsi" w:cstheme="minorHAnsi"/>
              </w:rPr>
            </w:pPr>
          </w:p>
          <w:p w14:paraId="4C209F1E" w14:textId="071E3368" w:rsidR="002D54AD" w:rsidRPr="000705CE" w:rsidRDefault="00786A26" w:rsidP="00F940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97E82F5">
              <w:rPr>
                <w:rFonts w:asciiTheme="minorHAnsi" w:hAnsiTheme="minorHAnsi" w:cstheme="minorBidi"/>
                <w:lang w:val="en-US"/>
              </w:rPr>
              <w:t xml:space="preserve">Manage </w:t>
            </w:r>
            <w:r w:rsidR="2C5353E7" w:rsidRPr="397E82F5">
              <w:rPr>
                <w:rFonts w:asciiTheme="minorHAnsi" w:hAnsiTheme="minorHAnsi" w:cstheme="minorBidi"/>
                <w:lang w:val="en-US"/>
              </w:rPr>
              <w:t xml:space="preserve">and </w:t>
            </w:r>
            <w:r w:rsidRPr="397E82F5">
              <w:rPr>
                <w:rFonts w:asciiTheme="minorHAnsi" w:hAnsiTheme="minorHAnsi" w:cstheme="minorBidi"/>
                <w:lang w:val="en-US"/>
              </w:rPr>
              <w:t xml:space="preserve">develop </w:t>
            </w:r>
            <w:r w:rsidR="2C5353E7" w:rsidRPr="397E82F5">
              <w:rPr>
                <w:rFonts w:asciiTheme="minorHAnsi" w:hAnsiTheme="minorHAnsi" w:cstheme="minorBidi"/>
                <w:lang w:val="en-US"/>
              </w:rPr>
              <w:t>the curriculum</w:t>
            </w:r>
            <w:r w:rsidR="00B44E32" w:rsidRPr="397E82F5">
              <w:rPr>
                <w:rFonts w:asciiTheme="minorHAnsi" w:hAnsiTheme="minorHAnsi" w:cstheme="minorBidi"/>
                <w:lang w:val="en-US"/>
              </w:rPr>
              <w:t>, in consultation with the specialist tutor</w:t>
            </w:r>
            <w:r w:rsidR="5A0DA5F5" w:rsidRPr="397E82F5">
              <w:rPr>
                <w:rFonts w:asciiTheme="minorHAnsi" w:hAnsiTheme="minorHAnsi" w:cstheme="minorBidi"/>
                <w:lang w:val="en-US"/>
              </w:rPr>
              <w:t>s</w:t>
            </w:r>
            <w:r w:rsidR="00B44E32" w:rsidRPr="397E82F5">
              <w:rPr>
                <w:rFonts w:asciiTheme="minorHAnsi" w:hAnsiTheme="minorHAnsi" w:cstheme="minorBidi"/>
                <w:lang w:val="en-US"/>
              </w:rPr>
              <w:t xml:space="preserve"> </w:t>
            </w:r>
            <w:r w:rsidR="7C14AAD7" w:rsidRPr="397E82F5">
              <w:rPr>
                <w:rFonts w:asciiTheme="minorHAnsi" w:hAnsiTheme="minorHAnsi" w:cstheme="minorBidi"/>
                <w:lang w:val="en-US"/>
              </w:rPr>
              <w:t>across the subject area</w:t>
            </w:r>
            <w:r w:rsidR="00B44E32" w:rsidRPr="397E82F5">
              <w:rPr>
                <w:rFonts w:asciiTheme="minorHAnsi" w:hAnsiTheme="minorHAnsi" w:cstheme="minorBidi"/>
                <w:lang w:val="en-US"/>
              </w:rPr>
              <w:t>,</w:t>
            </w:r>
            <w:r w:rsidR="2C5353E7" w:rsidRPr="397E82F5">
              <w:rPr>
                <w:rFonts w:asciiTheme="minorHAnsi" w:hAnsiTheme="minorHAnsi" w:cstheme="minorBidi"/>
                <w:lang w:val="en-US"/>
              </w:rPr>
              <w:t xml:space="preserve"> </w:t>
            </w:r>
            <w:r w:rsidR="004E43CC" w:rsidRPr="397E82F5">
              <w:rPr>
                <w:rFonts w:asciiTheme="minorHAnsi" w:hAnsiTheme="minorHAnsi" w:cstheme="minorBidi"/>
                <w:lang w:val="en-US"/>
              </w:rPr>
              <w:t>including</w:t>
            </w:r>
            <w:r w:rsidR="2C5353E7" w:rsidRPr="397E82F5">
              <w:rPr>
                <w:rFonts w:asciiTheme="minorHAnsi" w:hAnsiTheme="minorHAnsi" w:cstheme="minorBidi"/>
                <w:lang w:val="en-US"/>
              </w:rPr>
              <w:t xml:space="preserve"> setting and marking assignments</w:t>
            </w:r>
            <w:r w:rsidR="004E43CC">
              <w:rPr>
                <w:rFonts w:asciiTheme="minorHAnsi" w:hAnsiTheme="minorHAnsi" w:cstheme="minorBidi"/>
                <w:lang w:val="en-US"/>
              </w:rPr>
              <w:t>,</w:t>
            </w:r>
            <w:r w:rsidR="2C5353E7" w:rsidRPr="397E82F5">
              <w:rPr>
                <w:rFonts w:asciiTheme="minorHAnsi" w:hAnsiTheme="minorHAnsi" w:cstheme="minorBidi"/>
                <w:lang w:val="en-US"/>
              </w:rPr>
              <w:t xml:space="preserve"> maintaining and improving existing structures</w:t>
            </w:r>
            <w:r w:rsidR="004E43CC">
              <w:rPr>
                <w:rFonts w:asciiTheme="minorHAnsi" w:hAnsiTheme="minorHAnsi" w:cstheme="minorBidi"/>
                <w:lang w:val="en-US"/>
              </w:rPr>
              <w:t>,</w:t>
            </w:r>
            <w:r w:rsidR="2C5353E7" w:rsidRPr="397E82F5">
              <w:rPr>
                <w:rFonts w:asciiTheme="minorHAnsi" w:hAnsiTheme="minorHAnsi" w:cstheme="minorBidi"/>
                <w:lang w:val="en-US"/>
              </w:rPr>
              <w:t xml:space="preserve"> </w:t>
            </w:r>
            <w:r w:rsidR="253FAF30" w:rsidRPr="397E82F5">
              <w:rPr>
                <w:rFonts w:asciiTheme="minorHAnsi" w:hAnsiTheme="minorHAnsi" w:cstheme="minorBidi"/>
                <w:lang w:val="en-US"/>
              </w:rPr>
              <w:t xml:space="preserve">reviewing </w:t>
            </w:r>
            <w:r w:rsidR="2C5353E7" w:rsidRPr="397E82F5">
              <w:rPr>
                <w:rFonts w:asciiTheme="minorHAnsi" w:hAnsiTheme="minorHAnsi" w:cstheme="minorBidi"/>
                <w:lang w:val="en-US"/>
              </w:rPr>
              <w:t xml:space="preserve">students’ </w:t>
            </w:r>
            <w:r w:rsidR="253FAF30" w:rsidRPr="397E82F5">
              <w:rPr>
                <w:rFonts w:asciiTheme="minorHAnsi" w:hAnsiTheme="minorHAnsi" w:cstheme="minorBidi"/>
                <w:lang w:val="en-US"/>
              </w:rPr>
              <w:t>progress</w:t>
            </w:r>
            <w:r w:rsidR="004E43CC">
              <w:rPr>
                <w:rFonts w:asciiTheme="minorHAnsi" w:hAnsiTheme="minorHAnsi" w:cstheme="minorBidi"/>
                <w:lang w:val="en-US"/>
              </w:rPr>
              <w:t>,</w:t>
            </w:r>
            <w:r w:rsidR="2C5353E7" w:rsidRPr="397E82F5">
              <w:rPr>
                <w:rFonts w:asciiTheme="minorHAnsi" w:hAnsiTheme="minorHAnsi" w:cstheme="minorBidi"/>
                <w:lang w:val="en-US"/>
              </w:rPr>
              <w:t xml:space="preserve"> pastoral support</w:t>
            </w:r>
            <w:r w:rsidR="004E43CC">
              <w:rPr>
                <w:rFonts w:asciiTheme="minorHAnsi" w:hAnsiTheme="minorHAnsi" w:cstheme="minorBidi"/>
                <w:lang w:val="en-US"/>
              </w:rPr>
              <w:t>,</w:t>
            </w:r>
            <w:r w:rsidR="2AA3AAEC" w:rsidRPr="397E82F5">
              <w:rPr>
                <w:rFonts w:asciiTheme="minorHAnsi" w:hAnsiTheme="minorHAnsi" w:cstheme="minorBidi"/>
                <w:lang w:val="en-US"/>
              </w:rPr>
              <w:t xml:space="preserve"> and promoting and advocating for the course</w:t>
            </w:r>
            <w:r w:rsidR="000705CE">
              <w:rPr>
                <w:rFonts w:asciiTheme="minorHAnsi" w:hAnsiTheme="minorHAnsi" w:cstheme="minorBidi"/>
                <w:lang w:val="en-US"/>
              </w:rPr>
              <w:t>.</w:t>
            </w:r>
          </w:p>
        </w:tc>
      </w:tr>
      <w:tr w:rsidR="002D54AD" w:rsidRPr="00B23FE1" w14:paraId="29B30608" w14:textId="77777777" w:rsidTr="41FF37A2">
        <w:tc>
          <w:tcPr>
            <w:tcW w:w="8255" w:type="dxa"/>
          </w:tcPr>
          <w:p w14:paraId="68447AD6" w14:textId="30313A71" w:rsidR="002D54AD" w:rsidRDefault="2C5353E7" w:rsidP="00F940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97E82F5">
              <w:rPr>
                <w:rFonts w:asciiTheme="minorHAnsi" w:hAnsiTheme="minorHAnsi" w:cstheme="minorBidi"/>
              </w:rPr>
              <w:t xml:space="preserve">Take full responsibility for the smooth practical running </w:t>
            </w:r>
            <w:r w:rsidR="004E43CC" w:rsidRPr="397E82F5">
              <w:rPr>
                <w:rFonts w:asciiTheme="minorHAnsi" w:hAnsiTheme="minorHAnsi" w:cstheme="minorBidi"/>
              </w:rPr>
              <w:t>of modules</w:t>
            </w:r>
            <w:r w:rsidRPr="397E82F5">
              <w:rPr>
                <w:rFonts w:asciiTheme="minorHAnsi" w:hAnsiTheme="minorHAnsi" w:cstheme="minorBidi"/>
              </w:rPr>
              <w:t xml:space="preserve">, </w:t>
            </w:r>
            <w:r w:rsidR="253FAF30" w:rsidRPr="397E82F5">
              <w:rPr>
                <w:rFonts w:asciiTheme="minorHAnsi" w:hAnsiTheme="minorHAnsi" w:cstheme="minorBidi"/>
              </w:rPr>
              <w:t>workshop</w:t>
            </w:r>
            <w:r w:rsidR="68728957" w:rsidRPr="397E82F5">
              <w:rPr>
                <w:rFonts w:asciiTheme="minorHAnsi" w:hAnsiTheme="minorHAnsi" w:cstheme="minorBidi"/>
              </w:rPr>
              <w:t>s</w:t>
            </w:r>
            <w:r w:rsidR="253FAF30" w:rsidRPr="397E82F5">
              <w:rPr>
                <w:rFonts w:asciiTheme="minorHAnsi" w:hAnsiTheme="minorHAnsi" w:cstheme="minorBidi"/>
              </w:rPr>
              <w:t>, teaching</w:t>
            </w:r>
            <w:r w:rsidRPr="397E82F5">
              <w:rPr>
                <w:rFonts w:asciiTheme="minorHAnsi" w:hAnsiTheme="minorHAnsi" w:cstheme="minorBidi"/>
              </w:rPr>
              <w:t xml:space="preserve"> day</w:t>
            </w:r>
            <w:r w:rsidR="7B590A65" w:rsidRPr="397E82F5">
              <w:rPr>
                <w:rFonts w:asciiTheme="minorHAnsi" w:hAnsiTheme="minorHAnsi" w:cstheme="minorBidi"/>
              </w:rPr>
              <w:t>s</w:t>
            </w:r>
            <w:r w:rsidRPr="397E82F5">
              <w:rPr>
                <w:rFonts w:asciiTheme="minorHAnsi" w:hAnsiTheme="minorHAnsi" w:cstheme="minorBidi"/>
              </w:rPr>
              <w:t xml:space="preserve"> </w:t>
            </w:r>
            <w:r w:rsidR="27E7FDD3" w:rsidRPr="397E82F5">
              <w:rPr>
                <w:rFonts w:asciiTheme="minorHAnsi" w:hAnsiTheme="minorHAnsi" w:cstheme="minorBidi"/>
              </w:rPr>
              <w:t>and</w:t>
            </w:r>
            <w:r w:rsidRPr="397E82F5">
              <w:rPr>
                <w:rFonts w:asciiTheme="minorHAnsi" w:hAnsiTheme="minorHAnsi" w:cstheme="minorBidi"/>
              </w:rPr>
              <w:t xml:space="preserve"> production</w:t>
            </w:r>
            <w:r w:rsidR="715C6544" w:rsidRPr="397E82F5">
              <w:rPr>
                <w:rFonts w:asciiTheme="minorHAnsi" w:hAnsiTheme="minorHAnsi" w:cstheme="minorBidi"/>
              </w:rPr>
              <w:t>s,</w:t>
            </w:r>
            <w:r w:rsidRPr="397E82F5">
              <w:rPr>
                <w:rFonts w:asciiTheme="minorHAnsi" w:hAnsiTheme="minorHAnsi" w:cstheme="minorBidi"/>
              </w:rPr>
              <w:t xml:space="preserve"> and </w:t>
            </w:r>
            <w:r w:rsidR="00786A26" w:rsidRPr="397E82F5">
              <w:rPr>
                <w:rFonts w:asciiTheme="minorHAnsi" w:hAnsiTheme="minorHAnsi" w:cstheme="minorBidi"/>
              </w:rPr>
              <w:t>contribute to evaluation and future planning when</w:t>
            </w:r>
            <w:r w:rsidRPr="397E82F5">
              <w:rPr>
                <w:rFonts w:asciiTheme="minorHAnsi" w:hAnsiTheme="minorHAnsi" w:cstheme="minorBidi"/>
              </w:rPr>
              <w:t xml:space="preserve"> completed.</w:t>
            </w:r>
          </w:p>
          <w:p w14:paraId="2281683F" w14:textId="77777777" w:rsidR="00F14AD3" w:rsidRPr="00B23FE1" w:rsidRDefault="00F14AD3" w:rsidP="00F9400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E01E4CA" w14:textId="6F3D0545" w:rsidR="00B44E32" w:rsidRPr="00B23FE1" w:rsidRDefault="00B44E32" w:rsidP="00F940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23FE1">
              <w:rPr>
                <w:rFonts w:asciiTheme="minorHAnsi" w:hAnsiTheme="minorHAnsi" w:cstheme="minorHAnsi"/>
              </w:rPr>
              <w:t xml:space="preserve">Collaborate with other </w:t>
            </w:r>
            <w:r w:rsidR="00F14AD3">
              <w:rPr>
                <w:rFonts w:asciiTheme="minorHAnsi" w:hAnsiTheme="minorHAnsi" w:cstheme="minorHAnsi"/>
              </w:rPr>
              <w:t>H</w:t>
            </w:r>
            <w:r w:rsidRPr="00B23FE1">
              <w:rPr>
                <w:rFonts w:asciiTheme="minorHAnsi" w:hAnsiTheme="minorHAnsi" w:cstheme="minorHAnsi"/>
              </w:rPr>
              <w:t xml:space="preserve">eads of </w:t>
            </w:r>
            <w:r w:rsidR="00F14AD3">
              <w:rPr>
                <w:rFonts w:asciiTheme="minorHAnsi" w:hAnsiTheme="minorHAnsi" w:cstheme="minorHAnsi"/>
              </w:rPr>
              <w:t>D</w:t>
            </w:r>
            <w:r w:rsidRPr="00B23FE1">
              <w:rPr>
                <w:rFonts w:asciiTheme="minorHAnsi" w:hAnsiTheme="minorHAnsi" w:cstheme="minorHAnsi"/>
              </w:rPr>
              <w:t>epartment</w:t>
            </w:r>
            <w:r w:rsidR="0043713C">
              <w:rPr>
                <w:rFonts w:asciiTheme="minorHAnsi" w:hAnsiTheme="minorHAnsi" w:cstheme="minorHAnsi"/>
              </w:rPr>
              <w:t xml:space="preserve">, when necessary, </w:t>
            </w:r>
            <w:r w:rsidRPr="00B23FE1">
              <w:rPr>
                <w:rFonts w:asciiTheme="minorHAnsi" w:hAnsiTheme="minorHAnsi" w:cstheme="minorHAnsi"/>
              </w:rPr>
              <w:t xml:space="preserve">to ensure that students on all courses get a coherent, </w:t>
            </w:r>
            <w:r w:rsidR="006A2CE0" w:rsidRPr="00B23FE1">
              <w:rPr>
                <w:rFonts w:asciiTheme="minorHAnsi" w:hAnsiTheme="minorHAnsi" w:cstheme="minorHAnsi"/>
              </w:rPr>
              <w:t>high-quality</w:t>
            </w:r>
            <w:r w:rsidRPr="00B23FE1">
              <w:rPr>
                <w:rFonts w:asciiTheme="minorHAnsi" w:hAnsiTheme="minorHAnsi" w:cstheme="minorHAnsi"/>
              </w:rPr>
              <w:t xml:space="preserve"> experience.</w:t>
            </w:r>
          </w:p>
        </w:tc>
      </w:tr>
      <w:tr w:rsidR="002D54AD" w:rsidRPr="00B23FE1" w14:paraId="7DB42286" w14:textId="77777777" w:rsidTr="41FF37A2">
        <w:tc>
          <w:tcPr>
            <w:tcW w:w="8255" w:type="dxa"/>
          </w:tcPr>
          <w:p w14:paraId="53FB22EB" w14:textId="77777777" w:rsidR="002D54AD" w:rsidRPr="00B23FE1" w:rsidRDefault="002D54AD" w:rsidP="00F94008">
            <w:pPr>
              <w:rPr>
                <w:rFonts w:asciiTheme="minorHAnsi" w:hAnsiTheme="minorHAnsi" w:cstheme="minorHAnsi"/>
              </w:rPr>
            </w:pPr>
          </w:p>
          <w:p w14:paraId="3824FDAB" w14:textId="7A23D47D" w:rsidR="00D44075" w:rsidRPr="00B23FE1" w:rsidRDefault="00D44075" w:rsidP="00F940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23FE1">
              <w:rPr>
                <w:rFonts w:asciiTheme="minorHAnsi" w:hAnsiTheme="minorHAnsi" w:cstheme="minorHAnsi"/>
              </w:rPr>
              <w:t>Produce module briefs, workshop briefs and descriptions of teaching days, in line with School principles and course learning outcomes.</w:t>
            </w:r>
          </w:p>
          <w:p w14:paraId="28A6964B" w14:textId="77777777" w:rsidR="00A155D8" w:rsidRPr="00B23FE1" w:rsidRDefault="00A155D8" w:rsidP="00F94008">
            <w:pPr>
              <w:rPr>
                <w:rFonts w:cstheme="minorHAnsi"/>
                <w:szCs w:val="22"/>
                <w:lang w:val="en-US"/>
              </w:rPr>
            </w:pPr>
          </w:p>
          <w:p w14:paraId="19E07F95" w14:textId="26430070" w:rsidR="002D54AD" w:rsidRPr="00B23FE1" w:rsidRDefault="00A155D8" w:rsidP="00F940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97E82F5">
              <w:rPr>
                <w:rFonts w:asciiTheme="minorHAnsi" w:hAnsiTheme="minorHAnsi" w:cstheme="minorBidi"/>
                <w:lang w:val="en-US"/>
              </w:rPr>
              <w:t>Support NFTS production work</w:t>
            </w:r>
            <w:r w:rsidR="0043713C">
              <w:rPr>
                <w:rFonts w:asciiTheme="minorHAnsi" w:hAnsiTheme="minorHAnsi" w:cstheme="minorBidi"/>
                <w:lang w:val="en-US"/>
              </w:rPr>
              <w:t xml:space="preserve"> </w:t>
            </w:r>
            <w:r w:rsidRPr="397E82F5">
              <w:rPr>
                <w:rFonts w:asciiTheme="minorHAnsi" w:hAnsiTheme="minorHAnsi" w:cstheme="minorBidi"/>
                <w:lang w:val="en-US"/>
              </w:rPr>
              <w:t xml:space="preserve">which </w:t>
            </w:r>
            <w:r w:rsidR="2E85F5D5" w:rsidRPr="397E82F5">
              <w:rPr>
                <w:rFonts w:asciiTheme="minorHAnsi" w:hAnsiTheme="minorHAnsi" w:cstheme="minorBidi"/>
                <w:lang w:val="en-US"/>
              </w:rPr>
              <w:t xml:space="preserve">rely </w:t>
            </w:r>
            <w:r w:rsidRPr="397E82F5">
              <w:rPr>
                <w:rFonts w:asciiTheme="minorHAnsi" w:hAnsiTheme="minorHAnsi" w:cstheme="minorBidi"/>
                <w:lang w:val="en-US"/>
              </w:rPr>
              <w:t xml:space="preserve">upon </w:t>
            </w:r>
            <w:r w:rsidR="05E44AC6" w:rsidRPr="397E82F5">
              <w:rPr>
                <w:rFonts w:asciiTheme="minorHAnsi" w:hAnsiTheme="minorHAnsi" w:cstheme="minorBidi"/>
                <w:lang w:val="en-US"/>
              </w:rPr>
              <w:t>digital animation</w:t>
            </w:r>
            <w:r w:rsidR="253FAF30" w:rsidRPr="397E82F5">
              <w:rPr>
                <w:rFonts w:asciiTheme="minorHAnsi" w:hAnsiTheme="minorHAnsi" w:cstheme="minorBidi"/>
                <w:lang w:val="en-US"/>
              </w:rPr>
              <w:t>, advising</w:t>
            </w:r>
            <w:r w:rsidRPr="397E82F5">
              <w:rPr>
                <w:rFonts w:asciiTheme="minorHAnsi" w:hAnsiTheme="minorHAnsi" w:cstheme="minorBidi"/>
                <w:lang w:val="en-US"/>
              </w:rPr>
              <w:t xml:space="preserve"> on approach, workflow and supporting final delivery.  </w:t>
            </w:r>
          </w:p>
          <w:p w14:paraId="548B43C8" w14:textId="77777777" w:rsidR="00A155D8" w:rsidRPr="00B23FE1" w:rsidRDefault="00A155D8" w:rsidP="00F94008">
            <w:pPr>
              <w:rPr>
                <w:rFonts w:asciiTheme="minorHAnsi" w:hAnsiTheme="minorHAnsi" w:cstheme="minorHAnsi"/>
              </w:rPr>
            </w:pPr>
          </w:p>
        </w:tc>
      </w:tr>
      <w:tr w:rsidR="002D54AD" w:rsidRPr="00B23FE1" w14:paraId="0014001A" w14:textId="77777777" w:rsidTr="41FF37A2">
        <w:tc>
          <w:tcPr>
            <w:tcW w:w="8255" w:type="dxa"/>
          </w:tcPr>
          <w:p w14:paraId="43D59E55" w14:textId="77777777" w:rsidR="00B44E32" w:rsidRPr="00B23FE1" w:rsidRDefault="00B44E32" w:rsidP="00F940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23FE1">
              <w:rPr>
                <w:rFonts w:asciiTheme="minorHAnsi" w:hAnsiTheme="minorHAnsi" w:cstheme="minorHAnsi"/>
              </w:rPr>
              <w:t>Ensure that student assessments and feedback are recorded on relevant forms after all exercises, workshops and projects and that progress reviews are completed at the relevant points in the year.</w:t>
            </w:r>
          </w:p>
          <w:p w14:paraId="6C186CD4" w14:textId="77777777" w:rsidR="002D54AD" w:rsidRPr="00B23FE1" w:rsidRDefault="002D54AD" w:rsidP="00F94008">
            <w:pPr>
              <w:rPr>
                <w:rFonts w:asciiTheme="minorHAnsi" w:hAnsiTheme="minorHAnsi" w:cstheme="minorHAnsi"/>
              </w:rPr>
            </w:pPr>
          </w:p>
        </w:tc>
      </w:tr>
      <w:tr w:rsidR="002D54AD" w:rsidRPr="00B23FE1" w14:paraId="375EEEDA" w14:textId="77777777" w:rsidTr="41FF37A2">
        <w:tc>
          <w:tcPr>
            <w:tcW w:w="8255" w:type="dxa"/>
          </w:tcPr>
          <w:p w14:paraId="1A548BE3" w14:textId="26388C52" w:rsidR="002D54AD" w:rsidRPr="00B23FE1" w:rsidRDefault="002D54AD" w:rsidP="00F940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23FE1">
              <w:rPr>
                <w:rFonts w:asciiTheme="minorHAnsi" w:hAnsiTheme="minorHAnsi" w:cstheme="minorHAnsi"/>
              </w:rPr>
              <w:t>Participate fully in the School's module, workshop</w:t>
            </w:r>
            <w:r w:rsidR="00D44075" w:rsidRPr="00B23FE1">
              <w:rPr>
                <w:rFonts w:asciiTheme="minorHAnsi" w:hAnsiTheme="minorHAnsi" w:cstheme="minorHAnsi"/>
              </w:rPr>
              <w:t>, and teaching</w:t>
            </w:r>
            <w:r w:rsidRPr="00B23FE1">
              <w:rPr>
                <w:rFonts w:asciiTheme="minorHAnsi" w:hAnsiTheme="minorHAnsi" w:cstheme="minorHAnsi"/>
              </w:rPr>
              <w:t xml:space="preserve"> day evaluation procedures, including preparing and completing all relevant paperwork.</w:t>
            </w:r>
          </w:p>
          <w:p w14:paraId="38873DE9" w14:textId="77777777" w:rsidR="002D54AD" w:rsidRPr="00B23FE1" w:rsidRDefault="002D54AD" w:rsidP="00F94008">
            <w:pPr>
              <w:rPr>
                <w:rFonts w:asciiTheme="minorHAnsi" w:hAnsiTheme="minorHAnsi" w:cstheme="minorHAnsi"/>
              </w:rPr>
            </w:pPr>
          </w:p>
        </w:tc>
      </w:tr>
      <w:tr w:rsidR="002D54AD" w:rsidRPr="00B23FE1" w14:paraId="5CB9E3C5" w14:textId="77777777" w:rsidTr="41FF37A2">
        <w:tc>
          <w:tcPr>
            <w:tcW w:w="8255" w:type="dxa"/>
          </w:tcPr>
          <w:p w14:paraId="2FD3D82E" w14:textId="73747DCF" w:rsidR="002D54AD" w:rsidRDefault="2C5353E7" w:rsidP="00F940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97E82F5">
              <w:rPr>
                <w:rFonts w:asciiTheme="minorHAnsi" w:hAnsiTheme="minorHAnsi" w:cstheme="minorBidi"/>
              </w:rPr>
              <w:lastRenderedPageBreak/>
              <w:t xml:space="preserve">Attend any tutor or other meetings relevant to </w:t>
            </w:r>
            <w:r w:rsidR="0043713C">
              <w:rPr>
                <w:rFonts w:asciiTheme="minorHAnsi" w:hAnsiTheme="minorHAnsi" w:cstheme="minorBidi"/>
              </w:rPr>
              <w:t>professional responsibilities at</w:t>
            </w:r>
            <w:r w:rsidRPr="397E82F5">
              <w:rPr>
                <w:rFonts w:asciiTheme="minorHAnsi" w:hAnsiTheme="minorHAnsi" w:cstheme="minorBidi"/>
              </w:rPr>
              <w:t xml:space="preserve"> the School.</w:t>
            </w:r>
          </w:p>
          <w:p w14:paraId="4FFDF557" w14:textId="56AFC2DF" w:rsidR="00F14AD3" w:rsidRPr="00B23FE1" w:rsidRDefault="00F14AD3" w:rsidP="00F94008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2D54AD" w:rsidRPr="00B23FE1" w14:paraId="648EF000" w14:textId="77777777" w:rsidTr="41FF37A2">
        <w:tc>
          <w:tcPr>
            <w:tcW w:w="8255" w:type="dxa"/>
          </w:tcPr>
          <w:p w14:paraId="2C055B5E" w14:textId="64B63D77" w:rsidR="00626E05" w:rsidRPr="00F14AD3" w:rsidRDefault="00D44075" w:rsidP="00F940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23FE1">
              <w:rPr>
                <w:rFonts w:asciiTheme="minorHAnsi" w:hAnsiTheme="minorHAnsi" w:cstheme="minorHAnsi"/>
              </w:rPr>
              <w:t>Engage with continuing professional development of teaching and learning practice</w:t>
            </w:r>
            <w:r w:rsidR="00F14AD3">
              <w:rPr>
                <w:rFonts w:asciiTheme="minorHAnsi" w:hAnsiTheme="minorHAnsi" w:cstheme="minorHAnsi"/>
              </w:rPr>
              <w:t>.</w:t>
            </w:r>
          </w:p>
        </w:tc>
      </w:tr>
    </w:tbl>
    <w:p w14:paraId="5A9A1B72" w14:textId="77777777" w:rsidR="00DF51ED" w:rsidRPr="00B23FE1" w:rsidRDefault="00DF51ED" w:rsidP="00F94008">
      <w:pPr>
        <w:pStyle w:val="Footer"/>
        <w:rPr>
          <w:rFonts w:asciiTheme="minorHAnsi" w:hAnsiTheme="minorHAnsi" w:cstheme="minorHAnsi"/>
          <w:sz w:val="22"/>
          <w:szCs w:val="22"/>
        </w:rPr>
      </w:pPr>
    </w:p>
    <w:p w14:paraId="04541ACF" w14:textId="77777777" w:rsidR="00A71A0A" w:rsidRDefault="00A71A0A" w:rsidP="00F94008">
      <w:pPr>
        <w:rPr>
          <w:rFonts w:asciiTheme="minorHAnsi" w:hAnsiTheme="minorHAnsi" w:cstheme="minorHAnsi"/>
          <w:b/>
          <w:sz w:val="28"/>
          <w:szCs w:val="28"/>
        </w:rPr>
      </w:pPr>
    </w:p>
    <w:p w14:paraId="43E8B754" w14:textId="0F06F84A" w:rsidR="009A5446" w:rsidRPr="009A5446" w:rsidRDefault="00F51BAC" w:rsidP="00F9400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Person Specification</w:t>
      </w:r>
      <w:r w:rsidR="009A5446">
        <w:rPr>
          <w:rFonts w:asciiTheme="minorHAnsi" w:hAnsiTheme="minorHAnsi" w:cstheme="minorHAnsi"/>
          <w:b/>
          <w:bCs/>
        </w:rPr>
        <w:t xml:space="preserve"> – this post requires: </w:t>
      </w:r>
    </w:p>
    <w:p w14:paraId="771635FC" w14:textId="77777777" w:rsidR="00DF51ED" w:rsidRPr="00B23FE1" w:rsidRDefault="00DF51ED" w:rsidP="00F94008">
      <w:pPr>
        <w:rPr>
          <w:rFonts w:asciiTheme="minorHAnsi" w:hAnsiTheme="minorHAnsi" w:cstheme="minorHAnsi"/>
          <w:b/>
          <w:sz w:val="28"/>
          <w:szCs w:val="28"/>
        </w:rPr>
      </w:pPr>
    </w:p>
    <w:p w14:paraId="2A220473" w14:textId="70B3474B" w:rsidR="00A155D8" w:rsidRPr="00B23FE1" w:rsidRDefault="009A5446" w:rsidP="00F9400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An</w:t>
      </w:r>
      <w:r w:rsidR="00A155D8" w:rsidRPr="397E82F5">
        <w:rPr>
          <w:rFonts w:asciiTheme="minorHAnsi" w:hAnsiTheme="minorHAnsi" w:cstheme="minorBidi"/>
        </w:rPr>
        <w:t xml:space="preserve"> experienced </w:t>
      </w:r>
      <w:r w:rsidR="398A3653" w:rsidRPr="397E82F5">
        <w:rPr>
          <w:rFonts w:asciiTheme="minorHAnsi" w:hAnsiTheme="minorHAnsi" w:cstheme="minorBidi"/>
        </w:rPr>
        <w:t>digital animation</w:t>
      </w:r>
      <w:r w:rsidR="00A155D8" w:rsidRPr="397E82F5">
        <w:rPr>
          <w:rFonts w:asciiTheme="minorHAnsi" w:hAnsiTheme="minorHAnsi" w:cstheme="minorBidi"/>
        </w:rPr>
        <w:t xml:space="preserve"> practitioner working in the film</w:t>
      </w:r>
      <w:r w:rsidR="5B629075" w:rsidRPr="397E82F5">
        <w:rPr>
          <w:rFonts w:asciiTheme="minorHAnsi" w:hAnsiTheme="minorHAnsi" w:cstheme="minorBidi"/>
        </w:rPr>
        <w:t xml:space="preserve">, </w:t>
      </w:r>
      <w:r w:rsidR="00A155D8" w:rsidRPr="397E82F5">
        <w:rPr>
          <w:rFonts w:asciiTheme="minorHAnsi" w:hAnsiTheme="minorHAnsi" w:cstheme="minorBidi"/>
        </w:rPr>
        <w:t xml:space="preserve">television </w:t>
      </w:r>
      <w:r w:rsidR="7FE70531" w:rsidRPr="397E82F5">
        <w:rPr>
          <w:rFonts w:asciiTheme="minorHAnsi" w:hAnsiTheme="minorHAnsi" w:cstheme="minorBidi"/>
        </w:rPr>
        <w:t xml:space="preserve">and/or games </w:t>
      </w:r>
      <w:r w:rsidR="00A155D8" w:rsidRPr="397E82F5">
        <w:rPr>
          <w:rFonts w:asciiTheme="minorHAnsi" w:hAnsiTheme="minorHAnsi" w:cstheme="minorBidi"/>
        </w:rPr>
        <w:t>industry with a solid understanding, knowledge and practical experience of industry customs and practices.</w:t>
      </w:r>
    </w:p>
    <w:p w14:paraId="76118C03" w14:textId="49118FE1" w:rsidR="00A155D8" w:rsidRPr="00A71A0A" w:rsidRDefault="00A155D8" w:rsidP="00F9400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Bidi"/>
        </w:rPr>
      </w:pPr>
      <w:r w:rsidRPr="00A71A0A">
        <w:rPr>
          <w:rFonts w:asciiTheme="minorHAnsi" w:hAnsiTheme="minorHAnsi" w:cstheme="minorBidi"/>
        </w:rPr>
        <w:t xml:space="preserve">An in-depth knowledge </w:t>
      </w:r>
      <w:r w:rsidR="00B44E32" w:rsidRPr="00A71A0A">
        <w:rPr>
          <w:rFonts w:asciiTheme="minorHAnsi" w:hAnsiTheme="minorHAnsi" w:cstheme="minorBidi"/>
        </w:rPr>
        <w:t xml:space="preserve">of </w:t>
      </w:r>
      <w:r w:rsidRPr="00A71A0A">
        <w:rPr>
          <w:rFonts w:asciiTheme="minorHAnsi" w:hAnsiTheme="minorHAnsi" w:cstheme="minorBidi"/>
        </w:rPr>
        <w:t>and ability to teach at least some of the following</w:t>
      </w:r>
      <w:r w:rsidR="7AA6489A" w:rsidRPr="00A71A0A">
        <w:rPr>
          <w:rFonts w:asciiTheme="minorHAnsi" w:hAnsiTheme="minorHAnsi" w:cstheme="minorBidi"/>
        </w:rPr>
        <w:t xml:space="preserve"> as an animator</w:t>
      </w:r>
      <w:r w:rsidRPr="00A71A0A">
        <w:rPr>
          <w:rFonts w:asciiTheme="minorHAnsi" w:hAnsiTheme="minorHAnsi" w:cstheme="minorBidi"/>
        </w:rPr>
        <w:t xml:space="preserve">: </w:t>
      </w:r>
      <w:r w:rsidR="00B44E32" w:rsidRPr="00A71A0A">
        <w:rPr>
          <w:rFonts w:asciiTheme="minorHAnsi" w:hAnsiTheme="minorHAnsi" w:cstheme="minorBidi"/>
        </w:rPr>
        <w:t xml:space="preserve">Blender, </w:t>
      </w:r>
      <w:r w:rsidRPr="00A71A0A">
        <w:rPr>
          <w:rFonts w:asciiTheme="minorHAnsi" w:hAnsiTheme="minorHAnsi" w:cstheme="minorBidi"/>
        </w:rPr>
        <w:t>Maya</w:t>
      </w:r>
      <w:r w:rsidR="1B0F93D7" w:rsidRPr="00A71A0A">
        <w:rPr>
          <w:rFonts w:asciiTheme="minorHAnsi" w:hAnsiTheme="minorHAnsi" w:cstheme="minorBidi"/>
        </w:rPr>
        <w:t>, Unreal,</w:t>
      </w:r>
      <w:r w:rsidR="0095621F">
        <w:rPr>
          <w:rFonts w:asciiTheme="minorHAnsi" w:hAnsiTheme="minorHAnsi" w:cstheme="minorBidi"/>
        </w:rPr>
        <w:t xml:space="preserve"> </w:t>
      </w:r>
      <w:r w:rsidRPr="00A71A0A">
        <w:rPr>
          <w:rFonts w:asciiTheme="minorHAnsi" w:hAnsiTheme="minorHAnsi" w:cstheme="minorBidi"/>
        </w:rPr>
        <w:t>Houdini.</w:t>
      </w:r>
    </w:p>
    <w:p w14:paraId="07E27C6F" w14:textId="085803BD" w:rsidR="00A155D8" w:rsidRPr="00A71A0A" w:rsidRDefault="004E43CC" w:rsidP="00F9400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ability</w:t>
      </w:r>
      <w:r w:rsidR="00A155D8" w:rsidRPr="00B23FE1">
        <w:rPr>
          <w:rFonts w:asciiTheme="minorHAnsi" w:hAnsiTheme="minorHAnsi" w:cstheme="minorHAnsi"/>
        </w:rPr>
        <w:t xml:space="preserve"> to recognise and foster talent, whilst also ensuring students reach the standards required of them. </w:t>
      </w:r>
    </w:p>
    <w:p w14:paraId="39DF2680" w14:textId="1B869616" w:rsidR="00A155D8" w:rsidRPr="00A71A0A" w:rsidRDefault="004E43CC" w:rsidP="00F9400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ability to</w:t>
      </w:r>
      <w:r w:rsidR="00A155D8" w:rsidRPr="00B23FE1">
        <w:rPr>
          <w:rFonts w:asciiTheme="minorHAnsi" w:hAnsiTheme="minorHAnsi" w:cstheme="minorHAnsi"/>
        </w:rPr>
        <w:t xml:space="preserve"> engage positively with the other departments of the NFTS. </w:t>
      </w:r>
    </w:p>
    <w:p w14:paraId="3D07DD9E" w14:textId="048C1C09" w:rsidR="00A155D8" w:rsidRPr="00A71A0A" w:rsidRDefault="009A5446" w:rsidP="00F9400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ability </w:t>
      </w:r>
      <w:r w:rsidR="00A155D8" w:rsidRPr="00B23FE1">
        <w:rPr>
          <w:rFonts w:asciiTheme="minorHAnsi" w:hAnsiTheme="minorHAnsi" w:cstheme="minorHAnsi"/>
        </w:rPr>
        <w:t>to inspire enthusiasm amongst the students and staff for whom they are responsible.</w:t>
      </w:r>
    </w:p>
    <w:p w14:paraId="00BA5A54" w14:textId="5E2FBCA4" w:rsidR="00464554" w:rsidRPr="009A5446" w:rsidRDefault="009A5446" w:rsidP="00F9400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cs="Arial"/>
        </w:rPr>
      </w:pPr>
      <w:r w:rsidRPr="009A5446">
        <w:rPr>
          <w:rFonts w:asciiTheme="minorHAnsi" w:hAnsiTheme="minorHAnsi" w:cstheme="minorHAnsi"/>
        </w:rPr>
        <w:t>Excellent</w:t>
      </w:r>
      <w:r w:rsidR="00A155D8" w:rsidRPr="009A5446">
        <w:rPr>
          <w:rFonts w:asciiTheme="minorHAnsi" w:hAnsiTheme="minorHAnsi" w:cstheme="minorHAnsi"/>
        </w:rPr>
        <w:t xml:space="preserve"> interpersonal skills </w:t>
      </w:r>
      <w:r w:rsidR="00786A26" w:rsidRPr="009A5446">
        <w:rPr>
          <w:rFonts w:asciiTheme="minorHAnsi" w:hAnsiTheme="minorHAnsi" w:cstheme="minorHAnsi"/>
        </w:rPr>
        <w:t>and communication skills</w:t>
      </w:r>
      <w:r>
        <w:rPr>
          <w:rFonts w:asciiTheme="minorHAnsi" w:hAnsiTheme="minorHAnsi" w:cstheme="minorHAnsi"/>
        </w:rPr>
        <w:t>.</w:t>
      </w:r>
    </w:p>
    <w:sectPr w:rsidR="00464554" w:rsidRPr="009A5446" w:rsidSect="006B4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E4697"/>
    <w:multiLevelType w:val="hybridMultilevel"/>
    <w:tmpl w:val="808E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C1AF6"/>
    <w:multiLevelType w:val="hybridMultilevel"/>
    <w:tmpl w:val="01BE49A0"/>
    <w:styleLink w:val="ImportedStyle1"/>
    <w:lvl w:ilvl="0" w:tplc="F5242D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02B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9CFA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062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0296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620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9087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DAB1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461E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AA50DF"/>
    <w:multiLevelType w:val="hybridMultilevel"/>
    <w:tmpl w:val="7E449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D26CF"/>
    <w:multiLevelType w:val="hybridMultilevel"/>
    <w:tmpl w:val="01BE49A0"/>
    <w:numStyleLink w:val="ImportedStyle1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ED"/>
    <w:rsid w:val="000705CE"/>
    <w:rsid w:val="000821A2"/>
    <w:rsid w:val="001577A2"/>
    <w:rsid w:val="002A3944"/>
    <w:rsid w:val="002B3D63"/>
    <w:rsid w:val="002D54AD"/>
    <w:rsid w:val="00300C7A"/>
    <w:rsid w:val="003035F5"/>
    <w:rsid w:val="0033457C"/>
    <w:rsid w:val="003A52BB"/>
    <w:rsid w:val="004157E3"/>
    <w:rsid w:val="0043713C"/>
    <w:rsid w:val="0045302F"/>
    <w:rsid w:val="00464554"/>
    <w:rsid w:val="00493AE0"/>
    <w:rsid w:val="004A50E7"/>
    <w:rsid w:val="004E43CC"/>
    <w:rsid w:val="00545950"/>
    <w:rsid w:val="00626E05"/>
    <w:rsid w:val="006872A4"/>
    <w:rsid w:val="006A2CE0"/>
    <w:rsid w:val="00702517"/>
    <w:rsid w:val="00786A26"/>
    <w:rsid w:val="007D186C"/>
    <w:rsid w:val="0083178A"/>
    <w:rsid w:val="008445FD"/>
    <w:rsid w:val="00857878"/>
    <w:rsid w:val="00865537"/>
    <w:rsid w:val="00872A75"/>
    <w:rsid w:val="008901ED"/>
    <w:rsid w:val="00924978"/>
    <w:rsid w:val="0095621F"/>
    <w:rsid w:val="00982049"/>
    <w:rsid w:val="009A5446"/>
    <w:rsid w:val="009C0C9C"/>
    <w:rsid w:val="00A155D8"/>
    <w:rsid w:val="00A71A0A"/>
    <w:rsid w:val="00B23FE1"/>
    <w:rsid w:val="00B44E32"/>
    <w:rsid w:val="00BD2E84"/>
    <w:rsid w:val="00BD495E"/>
    <w:rsid w:val="00C50834"/>
    <w:rsid w:val="00CC4A50"/>
    <w:rsid w:val="00D32310"/>
    <w:rsid w:val="00D44075"/>
    <w:rsid w:val="00D90381"/>
    <w:rsid w:val="00D97EA7"/>
    <w:rsid w:val="00DB45FF"/>
    <w:rsid w:val="00DF51ED"/>
    <w:rsid w:val="00EC7F0D"/>
    <w:rsid w:val="00F14AD3"/>
    <w:rsid w:val="00F215A9"/>
    <w:rsid w:val="00F26EFA"/>
    <w:rsid w:val="00F51BAC"/>
    <w:rsid w:val="00F94008"/>
    <w:rsid w:val="00FB4E00"/>
    <w:rsid w:val="00FD5E92"/>
    <w:rsid w:val="011AF70E"/>
    <w:rsid w:val="025668B8"/>
    <w:rsid w:val="02AC029A"/>
    <w:rsid w:val="0300760C"/>
    <w:rsid w:val="0491D586"/>
    <w:rsid w:val="04E0A829"/>
    <w:rsid w:val="05E44AC6"/>
    <w:rsid w:val="06ABC51C"/>
    <w:rsid w:val="0BE5D658"/>
    <w:rsid w:val="0E2F0795"/>
    <w:rsid w:val="0E8636D5"/>
    <w:rsid w:val="13D37FCB"/>
    <w:rsid w:val="14110F2E"/>
    <w:rsid w:val="1AA19314"/>
    <w:rsid w:val="1B0F93D7"/>
    <w:rsid w:val="1E072F45"/>
    <w:rsid w:val="1E6DDBEA"/>
    <w:rsid w:val="213F3D2A"/>
    <w:rsid w:val="21BE0718"/>
    <w:rsid w:val="223D38F6"/>
    <w:rsid w:val="229BBE8E"/>
    <w:rsid w:val="2427B993"/>
    <w:rsid w:val="253FAF30"/>
    <w:rsid w:val="2661D79A"/>
    <w:rsid w:val="27E7FDD3"/>
    <w:rsid w:val="29E2267E"/>
    <w:rsid w:val="2A5D393C"/>
    <w:rsid w:val="2AA3AAEC"/>
    <w:rsid w:val="2C36DCBC"/>
    <w:rsid w:val="2C5353E7"/>
    <w:rsid w:val="2E813C3F"/>
    <w:rsid w:val="2E85F5D5"/>
    <w:rsid w:val="31DCFBB3"/>
    <w:rsid w:val="33549C06"/>
    <w:rsid w:val="35BC49D8"/>
    <w:rsid w:val="378C23EF"/>
    <w:rsid w:val="3957D9E9"/>
    <w:rsid w:val="397E82F5"/>
    <w:rsid w:val="398A3653"/>
    <w:rsid w:val="3AD419FB"/>
    <w:rsid w:val="3B275DA5"/>
    <w:rsid w:val="3CFF506E"/>
    <w:rsid w:val="3DBF8ADA"/>
    <w:rsid w:val="3E62B138"/>
    <w:rsid w:val="3F8B6E64"/>
    <w:rsid w:val="41FF37A2"/>
    <w:rsid w:val="460DBBC6"/>
    <w:rsid w:val="477EB16F"/>
    <w:rsid w:val="4B7A2069"/>
    <w:rsid w:val="4C719449"/>
    <w:rsid w:val="51B7C66F"/>
    <w:rsid w:val="55485F37"/>
    <w:rsid w:val="571C18A1"/>
    <w:rsid w:val="58B03CB3"/>
    <w:rsid w:val="58B6B953"/>
    <w:rsid w:val="58F733BC"/>
    <w:rsid w:val="595A5E4B"/>
    <w:rsid w:val="5A0DA5F5"/>
    <w:rsid w:val="5B629075"/>
    <w:rsid w:val="601E7E91"/>
    <w:rsid w:val="6123E2B1"/>
    <w:rsid w:val="677F8AAF"/>
    <w:rsid w:val="68728957"/>
    <w:rsid w:val="699D7EC4"/>
    <w:rsid w:val="6AE20811"/>
    <w:rsid w:val="6B11E321"/>
    <w:rsid w:val="6B8DD336"/>
    <w:rsid w:val="715C6544"/>
    <w:rsid w:val="731E6690"/>
    <w:rsid w:val="782AEEB2"/>
    <w:rsid w:val="79C1FF08"/>
    <w:rsid w:val="7AA6489A"/>
    <w:rsid w:val="7B590A65"/>
    <w:rsid w:val="7C14AAD7"/>
    <w:rsid w:val="7FE7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A1AD"/>
  <w15:chartTrackingRefBased/>
  <w15:docId w15:val="{1B079369-6549-4D92-8A0C-25B9DE5C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1E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F51ED"/>
    <w:pPr>
      <w:keepNext/>
      <w:tabs>
        <w:tab w:val="center" w:pos="4513"/>
      </w:tabs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4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1ED"/>
    <w:rPr>
      <w:rFonts w:ascii="Arial" w:eastAsia="Times New Roman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semiHidden/>
    <w:unhideWhenUsed/>
    <w:rsid w:val="00DF51ED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DF51ED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D54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D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D54AD"/>
    <w:pPr>
      <w:ind w:left="720"/>
      <w:contextualSpacing/>
    </w:pPr>
  </w:style>
  <w:style w:type="paragraph" w:customStyle="1" w:styleId="Body">
    <w:name w:val="Body"/>
    <w:rsid w:val="009820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A155D8"/>
    <w:pPr>
      <w:numPr>
        <w:numId w:val="3"/>
      </w:numPr>
    </w:pPr>
  </w:style>
  <w:style w:type="paragraph" w:styleId="Revision">
    <w:name w:val="Revision"/>
    <w:hidden/>
    <w:uiPriority w:val="99"/>
    <w:semiHidden/>
    <w:rsid w:val="00786A2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unhideWhenUsed/>
    <w:rsid w:val="00B23F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E8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903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5302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Winstone</dc:creator>
  <cp:keywords/>
  <dc:description/>
  <cp:lastModifiedBy>Ella Vellani</cp:lastModifiedBy>
  <cp:revision>3</cp:revision>
  <dcterms:created xsi:type="dcterms:W3CDTF">2025-09-23T11:07:00Z</dcterms:created>
  <dcterms:modified xsi:type="dcterms:W3CDTF">2025-09-23T11:07:00Z</dcterms:modified>
</cp:coreProperties>
</file>